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4a8c587de559fcf8df8251b103bd364289d3ea"/>
    <w:p>
      <w:pPr>
        <w:pStyle w:val="Heading3"/>
      </w:pPr>
      <w:r>
        <w:t xml:space="preserve">Распоряжение РОСЖЕЛДОР от 25.11.2024 № АБ-1251-Р</w:t>
      </w:r>
    </w:p>
    <w:p>
      <w:pPr>
        <w:pStyle w:val="FirstParagraph"/>
      </w:pPr>
      <w:r>
        <w:t xml:space="preserve">29.11.2024</w:t>
      </w:r>
    </w:p>
    <w:p>
      <w:pPr>
        <w:pStyle w:val="BodyText"/>
      </w:pPr>
      <w:r>
        <w:t xml:space="preserve">В нем в частности говорится: </w:t>
      </w:r>
      <w:r>
        <w:t xml:space="preserve">изъять в порядке, установленном Земельным кодексом Российской Федерации и Гражданским кодексом Российской Федерации для нужд Российской Федерации объект недвижимого имущества, расположенный в границах зоны </w:t>
      </w:r>
      <w:r>
        <w:t xml:space="preserve">планируемого размещения объекта федерального значения, согласно приложению к настоящему распоряжению.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http://uvao.mos.ru/construction-real-estate-property/withdrawal-of-land-plots-for-state-needs/2024/detail/12692912.html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construction-real-estate-property/withdrawal-of-land-plots-for-state-needs/2024/detail/1269291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construction-real-estate-property/withdrawal-of-land-plots-for-state-needs/2024/detail/1269291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2025-02-16T06:43:16Z</dcterms:created>
  <dcterms:modified xsi:type="dcterms:W3CDTF">2025-02-16T06:43:16Z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