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2da324b7e467b8b3608338e5ec1edd8f32e40f"/>
    <w:p>
      <w:pPr>
        <w:pStyle w:val="Heading3"/>
      </w:pPr>
      <w:r>
        <w:t xml:space="preserve">ОПОВЕЩЕНИЕ о начале общественных обсуждений по проекту межевания (корректировке) территории части квартала района Южнопортовый, ограниченного улицей Велозаводской, 1-й улицей Машиностроения, улицей Шарикоподшипниковской, 2-й улицей Машиностроения</w:t>
      </w:r>
    </w:p>
    <w:p>
      <w:pPr>
        <w:pStyle w:val="FirstParagraph"/>
      </w:pPr>
      <w:r>
        <w:t xml:space="preserve">23.11.2021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http://uvao.mos.ru/electronic-public-discussion/detail/10414309.html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electronic-public-discussion/detail/104143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electronic-public-discussion/detail/104143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2023-07-19T14:07:33Z</dcterms:created>
  <dcterms:modified xsi:type="dcterms:W3CDTF">2023-07-19T14:07:33Z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