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bd7daa3088a8360425d8854d5e19afb5882a2f"/>
    <w:p>
      <w:pPr>
        <w:pStyle w:val="Heading3"/>
      </w:pPr>
      <w:r>
        <w:t xml:space="preserve">ОПОВЕЩЕНИЕ о начале общественных обсуждений по проекту планировки территории линейного объекта - реконструкция водопроводной сети по адресу: ул. Золоторожский Вал</w:t>
      </w:r>
    </w:p>
    <w:p>
      <w:pPr>
        <w:pStyle w:val="FirstParagraph"/>
      </w:pPr>
      <w:r>
        <w:t xml:space="preserve">01.12.2020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http://uvao.mos.ru/electronic-public-discussion/detail/9487627.html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94876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94876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2024-12-27T11:25:40Z</dcterms:created>
  <dcterms:modified xsi:type="dcterms:W3CDTF">2024-12-27T11:25:40Z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