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367d8f426cb4aed34529e5adddbaaf4ffb463"/>
    <w:p>
      <w:pPr>
        <w:pStyle w:val="Heading3"/>
      </w:pPr>
      <w:r>
        <w:t xml:space="preserve">ОПОВЕЩЕНИЕ о начале общественных обсуждений по проекту межевания (корректировке) территории части квартала района Люблино, ограниченного улицей Краснодарская, улицей Совхозная, улицей Судакова, улицей Новороссийская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http://uvao.mos.ru/electronic-public-discussion/detail/9625487.html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electronic-public-discussion/detail/9625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electronic-public-discussion/detail/9625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2025-01-01T16:30:22Z</dcterms:created>
  <dcterms:modified xsi:type="dcterms:W3CDTF">2025-01-01T16:30:22Z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