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b71fb2006c9ab028bcbed86159bf78f027536f"/>
    <w:p>
      <w:pPr>
        <w:pStyle w:val="Heading3"/>
      </w:pPr>
      <w:r>
        <w:t xml:space="preserve">Городские больницы закупили более 3,5 тысячи единиц нового оборудования для лечения пациентов с COVID-19</w:t>
      </w:r>
    </w:p>
    <w:p>
      <w:pPr>
        <w:pStyle w:val="FirstParagraph"/>
      </w:pPr>
      <w:r>
        <w:t xml:space="preserve">20.01.2022</w:t>
      </w:r>
    </w:p>
    <w:p>
      <w:pPr>
        <w:pStyle w:val="BodyText"/>
      </w:pPr>
      <w:r>
        <w:t xml:space="preserve">Цифровые технологии автоматизируют многие процессы, поэтому врачам удается уделять больше внимания пациентам.</w:t>
      </w:r>
    </w:p>
    <w:p>
      <w:pPr>
        <w:pStyle w:val="BodyText"/>
      </w:pPr>
      <w:r>
        <w:t xml:space="preserve">Для московских больниц и резервных госпиталей, где лечат пациентов с COVID-19, закупили более 3,5 тысячи единиц дополнительного медоборудования. Больше трети техники уже поставлено в стационары и используется врачами, остальная поступит в ближайшее время, рассказала</w:t>
      </w:r>
      <w:r>
        <w:t xml:space="preserve"> </w:t>
      </w:r>
      <w:hyperlink r:id="rId20">
        <w:r>
          <w:rPr>
            <w:rStyle w:val="Hyperlink"/>
          </w:rPr>
          <w:t xml:space="preserve">Анастасия Ракова</w:t>
        </w:r>
      </w:hyperlink>
      <w:r>
        <w:t xml:space="preserve">, заместитель Мэра Москвы по вопросам социального развития.</w:t>
      </w:r>
    </w:p>
    <w:p>
      <w:pPr>
        <w:pStyle w:val="BlockText"/>
      </w:pPr>
      <w:r>
        <w:t xml:space="preserve">«Несмотря на стремительный рост заболеваемости COVID-19 в Москве, аналогичного скачка в госпитализациях мы пока не видим. Однако мы должны быть готовы к любому варианту развития событий. Поэтому делаем всё необходимое для того, чтобы обеспечить максимально эффективное обследование и лечение всех больных коронавирусной инфекцией, в том числе на стационарном уровне. Разрабатываем и используем уникальные цифровые сервисы, обеспечиваем ковидные клиники лучшим на сегодняшний день оборудованием», — отметила она.</w:t>
      </w:r>
    </w:p>
    <w:p>
      <w:pPr>
        <w:pStyle w:val="FirstParagraph"/>
      </w:pPr>
      <w:r>
        <w:t xml:space="preserve">По ее словам, больницы обеспечивают диагностической, реанимационной, лабораторной техникой, а также медицинской мебелью, системами для транспортировки больных и многим другим. Среди 3,5 тысячи единиц приобретенного оборудования аппараты ИВЛ, дефибрилляторы, видеоларингоскопы, противопролежневые системы, аппараты для проведения гемодиализа, техника для мониторинга состояния пациента и другое.</w:t>
      </w:r>
    </w:p>
    <w:p>
      <w:pPr>
        <w:pStyle w:val="BodyText"/>
      </w:pPr>
      <w:r>
        <w:t xml:space="preserve">Большая часть оборудования поступит в новый реанимационный блок резервного госпиталя в конгрессно-выставочном центре «Сокольники». Его</w:t>
      </w:r>
      <w:r>
        <w:t xml:space="preserve"> </w:t>
      </w:r>
      <w:hyperlink r:id="rId21">
        <w:r>
          <w:rPr>
            <w:rStyle w:val="Hyperlink"/>
          </w:rPr>
          <w:t xml:space="preserve">открыли</w:t>
        </w:r>
      </w:hyperlink>
      <w:r>
        <w:t xml:space="preserve"> </w:t>
      </w:r>
      <w:r>
        <w:t xml:space="preserve">в конце 2021 года, и сейчас это один из крупнейших реанимационных центров столицы. Для него закупили более двух тысяч единиц медицинской техники и аппаратуры.</w:t>
      </w:r>
    </w:p>
    <w:p>
      <w:pPr>
        <w:pStyle w:val="BodyText"/>
      </w:pPr>
      <w:r>
        <w:t xml:space="preserve">В городе работают пять резервных госпиталей: в ледовом дворце «Крылатское», конгрессно-выставочном центре «Сокольники», автомобильном торговом центре «Москва», павильоне № 75 на ВДНХ и на территории медицинского комплекса в Коммунарке. Каждый такой госпиталь прикреплен к одному из многопрофильных стационаров. Одновременно они могут принять до семи тысяч пациентов.</w:t>
      </w:r>
    </w:p>
    <w:p>
      <w:pPr>
        <w:pStyle w:val="BodyText"/>
      </w:pPr>
      <w:r>
        <w:t xml:space="preserve">Резервные госпитали — это полноценные инфекционные центры, в которых есть весь набор диагностического оборудования, включая компьютерные томографы, а также собственные лаборатории, реанимационная техника, аппараты ИВЛ. У каждой койки есть своя кнопка вызова медперсонала и клапан подачи кислорода. Кроме того, на территории госпиталей можно подключиться к Wi-Fi.</w:t>
      </w:r>
    </w:p>
    <w:p>
      <w:pPr>
        <w:pStyle w:val="BodyText"/>
      </w:pPr>
      <w:r>
        <w:t xml:space="preserve">Все они работают в рамках единой цифровой платформы московского здравоохранения. Над ней совместно работают комплекс социального развития и городской</w:t>
      </w:r>
      <w:r>
        <w:t xml:space="preserve"> </w:t>
      </w:r>
      <w:hyperlink r:id="rId22">
        <w:r>
          <w:rPr>
            <w:rStyle w:val="Hyperlink"/>
          </w:rPr>
          <w:t xml:space="preserve">Департамент информационных технологий</w:t>
        </w:r>
      </w:hyperlink>
      <w:r>
        <w:t xml:space="preserve">. Благодаря платформе врачи госпиталей видят всю клиническую картину заболевания еще до поступления пациента в приемное отделение. Это помогает оперативно выбрать тактику диагностики и лечения.</w:t>
      </w:r>
    </w:p>
    <w:p>
      <w:pPr>
        <w:pStyle w:val="BodyText"/>
      </w:pPr>
      <w:r>
        <w:t xml:space="preserve">Цифровые технологии автоматизируют многие процессы, поэтому врачам удается уделять больше внимания пациентам. В резервных госпиталях не пользуются бумажными носителями — вся медицинская документация создается в электронном виде и хранится в ЕМИАС. Здесь</w:t>
      </w:r>
      <w:r>
        <w:t xml:space="preserve"> </w:t>
      </w:r>
      <w:hyperlink r:id="rId23">
        <w:r>
          <w:rPr>
            <w:rStyle w:val="Hyperlink"/>
          </w:rPr>
          <w:t xml:space="preserve">используют</w:t>
        </w:r>
      </w:hyperlink>
      <w:r>
        <w:t xml:space="preserve"> </w:t>
      </w:r>
      <w:r>
        <w:t xml:space="preserve">цифровой сервис «Ньюс2», созданный на основе международной шкалы NEWS2 (National Early Warning Score). Он позволяет не только оценить эффективность лечения, но и принять превентивные меры, если болезнь начинает прогрессировать. Благодаря интеграции сервиса с ЕМИАС оценки риска ухудшения состояния пациента попадают в его электронную медицинскую карту. Там же доступны все протоколы и результаты проводимых осмотров и наблюдений. Это позволяет врачам оценивать состояние пациента в текущий момент и в динамике.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http://uvao.mos.ru/presscenter/news/detail/10574425.html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presscenter/news/detail/10574425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2" Target="https://www.mos.ru/dit/" TargetMode="External" /><Relationship Type="http://schemas.openxmlformats.org/officeDocument/2006/relationships/hyperlink" Id="rId21" Target="https://www.mos.ru/mayor/themes/4299/7913050/" TargetMode="External" /><Relationship Type="http://schemas.openxmlformats.org/officeDocument/2006/relationships/hyperlink" Id="rId23" Target="https://www.mos.ru/news/item/101292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4" Target="http://uvao.mos.ru/presscenter/news/detail/10574425.html" TargetMode="External" /><Relationship Type="http://schemas.openxmlformats.org/officeDocument/2006/relationships/hyperlink" Id="rId20" Target="https://www.mos.ru/authority/person/19150093/" TargetMode="External" /><Relationship Type="http://schemas.openxmlformats.org/officeDocument/2006/relationships/hyperlink" Id="rId22" Target="https://www.mos.ru/dit/" TargetMode="External" /><Relationship Type="http://schemas.openxmlformats.org/officeDocument/2006/relationships/hyperlink" Id="rId21" Target="https://www.mos.ru/mayor/themes/4299/7913050/" TargetMode="External" /><Relationship Type="http://schemas.openxmlformats.org/officeDocument/2006/relationships/hyperlink" Id="rId23" Target="https://www.mos.ru/news/item/101292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2025-07-14T01:05:29Z</dcterms:created>
  <dcterms:modified xsi:type="dcterms:W3CDTF">2025-07-14T01:05:29Z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