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af7f89a35e6ddc7d85ffb7312615f481163506"/>
    <w:p>
      <w:pPr>
        <w:pStyle w:val="Heading3"/>
      </w:pPr>
      <w:r>
        <w:t xml:space="preserve">Технополис «Москва» в третий раз возглавил рейтинг индустриальных парков и особых экономических зон РФ</w:t>
      </w:r>
    </w:p>
    <w:p>
      <w:pPr>
        <w:pStyle w:val="FirstParagraph"/>
      </w:pPr>
      <w:r>
        <w:t xml:space="preserve">14.06.2023</w:t>
      </w:r>
    </w:p>
    <w:p>
      <w:pPr>
        <w:pStyle w:val="BodyText"/>
      </w:pPr>
      <w:r>
        <w:rPr>
          <w:iCs/>
          <w:i/>
          <w:bCs/>
          <w:b/>
        </w:rPr>
        <w:t xml:space="preserve">Рейтинг индустриальных парков и особых экономических зон РФ возглавил технополис «Москва». Об этом сообщил мэр столицы Сергей Собянин в своем Telegram-канале.</w:t>
      </w:r>
      <w:r>
        <w:br/>
      </w:r>
    </w:p>
    <w:p>
      <w:pPr>
        <w:pStyle w:val="BodyText"/>
      </w:pPr>
      <w:r>
        <w:t xml:space="preserve">«ОЭЗ «Технополис Москва» третий раз подряд возглавила рейтинг индустриальных парков и особых экономических зон России. По итогам 2022 года столичная ОЭЗ стала лучшей среди 126 площадок - 26 особых экономических зон и 100 индустриальных парков», - прокомментировал мэр.</w:t>
      </w:r>
      <w:r>
        <w:br/>
      </w:r>
    </w:p>
    <w:p>
      <w:pPr>
        <w:pStyle w:val="BodyText"/>
      </w:pPr>
      <w:r>
        <w:t xml:space="preserve">Специалисты аналитического центра «Эксперт», который формирует рейтинг, дали высокую оценку созданным в ОЭЗ условиям для развития высокотехнологичного бизнеса. На сегодняшний день в технополисе работают более 200 предприятий, около 90 из которых имеют резидентский статус. Здесь производятся лекарства, программные продукты, микросхемы и другая продукция. Компании ежегодно увеличивают объемы производства и расширяют рынок сбыта. По итогам прошлого года промышленный рост составил 61,1%, а общий объем инвестиций с момента основания ОЭЗ составил более 125 млрд рублей.</w:t>
      </w:r>
      <w:r>
        <w:br/>
      </w:r>
      <w:r>
        <w:br/>
      </w:r>
      <w:r>
        <w:t xml:space="preserve">Напомним, что одна из площадок ОЭЗ «Технополис Москва» расположена на территории Юго-Восточного округа в районе Печатники.</w:t>
      </w:r>
      <w:r>
        <w:br/>
      </w:r>
      <w:r>
        <w:t xml:space="preserve">Фото: Денис Воронин, АГН "Москва"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http://uvao.mos.ru/presscenter/news/detail/11650202.html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6502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6502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2025-08-06T11:47:59Z</dcterms:created>
  <dcterms:modified xsi:type="dcterms:W3CDTF">2025-08-06T11:47:59Z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