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f673bc58d520d0554ee44002b34813adb5631e"/>
    <w:p>
      <w:pPr>
        <w:pStyle w:val="Heading3"/>
      </w:pPr>
      <w:r>
        <w:t xml:space="preserve">Собянин: "Активный гражданин" помог принять 850 городских решений</w:t>
      </w:r>
    </w:p>
    <w:p>
      <w:pPr>
        <w:pStyle w:val="FirstParagraph"/>
      </w:pPr>
      <w:r>
        <w:t xml:space="preserve">21.05.2016</w:t>
      </w:r>
    </w:p>
    <w:p>
      <w:pPr>
        <w:pStyle w:val="BodyText"/>
      </w:pPr>
      <w:r>
        <w:rPr>
          <w:iCs/>
          <w:i/>
          <w:bCs/>
          <w:b/>
        </w:rPr>
        <w:t xml:space="preserve">Сотнями спортивных мастер-классов, праздничными концертами, бесплатным прокатом спортинвентаря и другими подарками отметил проект электронных голосований «Активный гражданин» свое двухлетие.</w:t>
      </w:r>
    </w:p>
    <w:p>
      <w:pPr>
        <w:pStyle w:val="BodyText"/>
      </w:pPr>
      <w:r>
        <w:t xml:space="preserve">Торжества прошли в столице 21 мая. Участие в праздновании на главной площадке на ВДНХ принял мэр Москвы Сергей Собянин.</w:t>
      </w:r>
    </w:p>
    <w:p>
      <w:pPr>
        <w:pStyle w:val="BodyText"/>
      </w:pPr>
      <w:r>
        <w:t xml:space="preserve">«Сегодня хороший день в Москве. Сегодня двухлетняя годовщина создания «Активного гражданина» - современного инструмента по управлению городом, возможность горожанам непосредственно решать те или иные проблемы. За это время зарегистрировались на «Активном гражданине» 1,3 млн человек. Это более чем каждый десятый москвич, и они принимают решение в самых важных вопросах», - сказал Собянин.</w:t>
      </w:r>
    </w:p>
    <w:p>
      <w:pPr>
        <w:pStyle w:val="BodyText"/>
      </w:pPr>
      <w:r>
        <w:t xml:space="preserve">За два года работы проекта, по словам Сергея Собянина, удалось собрать более 48 млн мнений москвичей по различным вопросам. Участники проекта приняли более 850 различных решений, которые впоследствии были воплощены в жизнь столичными властями.</w:t>
      </w:r>
    </w:p>
    <w:p>
      <w:pPr>
        <w:pStyle w:val="BodyText"/>
      </w:pPr>
      <w:r>
        <w:t xml:space="preserve">«Самое главное - то, что мы точно знаем, что интересует горожан, поддерживают они те или иные проекты или нет. И уже на основании этого дальше активно двигаемся вперед. Так что я хотел поблагодарить всех активистов, которые участвуют в опросах, в решении тех или иных задач в Москве. Это очень важно и для меня, и для Москвы» - подчеркнул Собянин.</w:t>
      </w:r>
    </w:p>
    <w:p>
      <w:pPr>
        <w:pStyle w:val="BodyText"/>
      </w:pPr>
      <w:r>
        <w:t xml:space="preserve">За два года число пользователей системы электронных референдумов "Активный гражданин" достигло 1,315 млн человек. В проекте зарегистрировалось более 10% жителей города Москвы. Мобильное приложение "АГ" установлено в каждом пятом смартфоне, принадлежащем жителям Москвы.</w:t>
      </w:r>
    </w:p>
    <w:p>
      <w:pPr>
        <w:pStyle w:val="BodyText"/>
      </w:pPr>
      <w:r>
        <w:t xml:space="preserve">На голосование выносятся вопросы городского, окружного и районного значения. В отдельных случаях проводятся голосования, в которых могут принять участие жители отдельных дворов или домов.</w:t>
      </w:r>
    </w:p>
    <w:p>
      <w:pPr>
        <w:pStyle w:val="BodyText"/>
      </w:pPr>
      <w:r>
        <w:t xml:space="preserve">День рождения проекта "Активный гражданин" прошел под девизом "Зарядись, узнай, отдохни и попробуй на вкус!".</w:t>
      </w:r>
    </w:p>
    <w:p>
      <w:pPr>
        <w:pStyle w:val="BodyText"/>
      </w:pPr>
      <w:r>
        <w:t xml:space="preserve">В московских парках прошли бесплатные спортивные мероприятия, в том числе 20 мастер-классов по йоге, 20 тренировок на развитие силы, выносливости и скорости, зарядки и автограф-сессии с олимпийскими чемпионами.</w:t>
      </w:r>
    </w:p>
    <w:p>
      <w:pPr>
        <w:pStyle w:val="BodyText"/>
      </w:pPr>
      <w:r>
        <w:t xml:space="preserve">На ВДНХ можно было принять участие в командных играх по мини-футболу, волейболу и баскетболу. Интересно провели время и любители пинг-понга, шахмат и танцев.</w:t>
      </w:r>
    </w:p>
    <w:p>
      <w:pPr>
        <w:pStyle w:val="BodyText"/>
      </w:pPr>
      <w:r>
        <w:t xml:space="preserve">Завершилось торжество большим концертом с участием звезд российской эстрады.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http://uvao.mos.ru/presscenter/news/detail/1183814.html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1838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1838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2025-01-08T20:55:32Z</dcterms:created>
  <dcterms:modified xsi:type="dcterms:W3CDTF">2025-01-08T20:55:32Z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