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ee3d1cccbb0f45dafc243e28ae5b06b4fd5f9"/>
    <w:p>
      <w:pPr>
        <w:pStyle w:val="Heading3"/>
      </w:pPr>
      <w:r>
        <w:t xml:space="preserve">Первый этап реновации в районе Рязанский завершен досрочно</w:t>
      </w:r>
    </w:p>
    <w:p>
      <w:pPr>
        <w:pStyle w:val="FirstParagraph"/>
      </w:pPr>
      <w:r>
        <w:t xml:space="preserve">29.09.2023</w:t>
      </w:r>
    </w:p>
    <w:p>
      <w:pPr>
        <w:pStyle w:val="BodyText"/>
      </w:pPr>
      <w:r>
        <w:rPr>
          <w:iCs/>
          <w:i/>
          <w:bCs/>
          <w:b/>
        </w:rPr>
        <w:t xml:space="preserve">В районе Рязанский обеспечено начало расселения всех 15 домов первого этапа программы реновации, 12 из них полностью расселены. Об этом сообщил заместитель мэра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«Сейчас началось переселение порядка 100 семей из старого дома по адресу: 4-й Вешняковский проезд, д. 5, корп. 1 в новостройку на ул. Паперника, д. 12А. Таким образом, досрочно завершился первый этап программы реновации, срок реализации которого рассчитан до конца 2024 года», – сказал Андрей Бочкарёв.</w:t>
      </w:r>
      <w:r>
        <w:br/>
      </w:r>
      <w:r>
        <w:br/>
      </w:r>
      <w:r>
        <w:t xml:space="preserve">На месте расселенных домов ведется или запланировано возведение жилья и создание сопутствующей инфраструктуры в рамках волнового переселения горожан. Всего по программе реновации здесь будет расселено 72 дома, в которых проживает свыше 14 тысяч горожан.</w:t>
      </w:r>
      <w:r>
        <w:br/>
      </w:r>
      <w:r>
        <w:br/>
      </w:r>
      <w:r>
        <w:t xml:space="preserve">Письма с предложениями равнозначных квартир в новостройке на ул. Паперника более 240 жителей района получили в конце августа. Первые 60 правообладателей квартир, готовятся к переезду, остальные определяются с выбором жилья и оформляют документы.</w:t>
      </w:r>
      <w:r>
        <w:br/>
      </w:r>
      <w:r>
        <w:br/>
      </w:r>
      <w:r>
        <w:t xml:space="preserve">В новом доме расположено 124 квартиры с улучшенной отделкой общей жилой площадью более 7 тыс. кв. метров. Рядом находятся необходимые объекты социальной и транспортной инфраструктуры: детская поликлиника, школы и детские сады, факультет Финансового университета при правительстве РФ, станции метро «Рязанский проспект» и «Окская», станция МЦД-3 Вешняки.</w:t>
      </w:r>
      <w:r>
        <w:br/>
      </w:r>
    </w:p>
    <w:p>
      <w:pPr>
        <w:pStyle w:val="BodyText"/>
      </w:pPr>
      <w:r>
        <w:t xml:space="preserve">С начала реализации программы реновации в районе Рязанский комфортные квартиры в новостройках получили 2,9 тыс. человек, 199 из них – с начала этого года. Помощь горожанам на всех этапах переселения оказывают специалисты Центра информирования.</w:t>
      </w:r>
      <w:r>
        <w:br/>
      </w: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АГН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http://uvao.mos.ru/presscenter/news/detail/11863355.html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11863355.html" TargetMode="External" /><Relationship Type="http://schemas.openxmlformats.org/officeDocument/2006/relationships/hyperlink" Id="rId20" Target="https://www.mskagency.ru/photobank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11863355.html" TargetMode="External" /><Relationship Type="http://schemas.openxmlformats.org/officeDocument/2006/relationships/hyperlink" Id="rId20" Target="https://www.mskagency.ru/photobank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2025-07-18T03:59:23Z</dcterms:created>
  <dcterms:modified xsi:type="dcterms:W3CDTF">2025-07-18T03:59:23Z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