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82bb8297c5979e798b967783f2930a8c06c8"/>
    <w:p>
      <w:pPr>
        <w:pStyle w:val="Heading3"/>
      </w:pPr>
      <w:r>
        <w:t xml:space="preserve">Благодатный огонь из Иерусалима привезут в храм на Рязанском проспекте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18.04.2025. В канун Светлого Христова Воскресения 19 апреля в Москву из Иерусалима будет доставлен Благодатный огонь. Об этом сообщили на официальном сайте Московской епархии.</w:t>
      </w:r>
      <w:r>
        <w:br/>
      </w:r>
      <w:r>
        <w:br/>
      </w:r>
      <w:r>
        <w:t xml:space="preserve">Прибытие делегации Фонда Андрея Первозванного в Москву ожидается в 23:00, затем Благодатный огонь доставят в кафедральный соборный Храм Христа Спасителя к Патриаршему пасхальному богослужению, а уже оттуда святыню принесут в 15 храмов столицы.</w:t>
      </w:r>
      <w:r>
        <w:br/>
      </w:r>
      <w:r>
        <w:br/>
      </w:r>
      <w:r>
        <w:t xml:space="preserve">В Юго-Восточном округе святыня будет находиться в храме Живоначальной Троицы в Карачарове (Рязанский просп., д.3). Прихожане смогут возжечь свои лампады во время Светлой Седмицы.</w:t>
      </w:r>
      <w:r>
        <w:br/>
      </w:r>
      <w:r>
        <w:br/>
      </w:r>
      <w:r>
        <w:t xml:space="preserve">Благодатный огонь сходит в Великую субботу в Храме Воскресения Христова в Иерусалиме. С 2003 года Фонд Андрея Первозванного доставляет его из Иерусалима в Москву на самолёте.</w:t>
      </w:r>
      <w:r>
        <w:br/>
      </w: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http://uvao.mos.ru/presscenter/news/detail/12921868.html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2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2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2025-06-16T19:38:42Z</dcterms:created>
  <dcterms:modified xsi:type="dcterms:W3CDTF">2025-06-16T19:38:42Z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