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cbd35da339dda623a463dac5df77a40d0ab62"/>
    <w:p>
      <w:pPr>
        <w:pStyle w:val="Heading3"/>
      </w:pPr>
      <w:r>
        <w:t xml:space="preserve">В ЮВАО продолжаются работы по благоустройству дворовых территорий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t xml:space="preserve">30.07.2025. Специалисты комплекса городского хозяйства выполнили почти 60 процентов работ по благоустройству столичных дворов. Об этом сообщил заммэра Москвы по вопросам ЖКХ и благоустройства Петр Бирюков.</w:t>
      </w:r>
      <w:r>
        <w:br/>
      </w:r>
      <w:r>
        <w:br/>
      </w:r>
      <w:r>
        <w:t xml:space="preserve">«В этом году приведем в порядок около 2,4 тысячи дворовых территорий: обновим асфальтовое покрытие пешеходных дорожек и проездов, обустроим удобные парковки. Важный заключительный этап всех столичных программ благоустройства — озеленение, во дворах появятся новые газоны», — рассказал Бирюков.</w:t>
      </w:r>
    </w:p>
    <w:p>
      <w:pPr>
        <w:pStyle w:val="FirstParagraph"/>
      </w:pPr>
      <w:r>
        <w:t xml:space="preserve">Жители районов ЮВАО выдвигали свои пожелания и предложения по обустройству дворовых территорий. При выполнении работ эти советы были учтены.</w:t>
      </w:r>
    </w:p>
    <w:p>
      <w:pPr>
        <w:pStyle w:val="BodyText"/>
      </w:pPr>
      <w:r>
        <w:t xml:space="preserve">В рамках благоустройства меняют или устанавливают новые МАФ, ремонтируют или обновляют детские и спортивные площадки, модернизируют системы освещения. Также при возможности и по просьбе жителей во дворах выделяют и обустраивают места для выгула собак.</w:t>
      </w:r>
      <w:r>
        <w:br/>
      </w:r>
      <w:r>
        <w:t xml:space="preserve">Фото: Андрей Дмытрив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http://uvao.mos.ru/presscenter/news/detail/13131718.html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31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31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2025-08-04T23:17:07Z</dcterms:created>
  <dcterms:modified xsi:type="dcterms:W3CDTF">2025-08-04T23:17:07Z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