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1094496baddd770d041f3db3652e4b2bb19a0a"/>
    <w:p>
      <w:pPr>
        <w:pStyle w:val="Heading3"/>
      </w:pPr>
      <w:r>
        <w:t xml:space="preserve">Жители Некрасовки поддержали ограничение скорости</w:t>
      </w:r>
    </w:p>
    <w:p>
      <w:pPr>
        <w:pStyle w:val="FirstParagraph"/>
      </w:pPr>
      <w:r>
        <w:t xml:space="preserve">20.10.2014</w:t>
      </w:r>
    </w:p>
    <w:p>
      <w:pPr>
        <w:pStyle w:val="BodyText"/>
      </w:pPr>
      <w:r>
        <w:t xml:space="preserve">Большинство жителей района Некрасовка поддержали установку «лежачих полицейских»</w:t>
      </w:r>
    </w:p>
    <w:p>
      <w:pPr>
        <w:pStyle w:val="BodyText"/>
      </w:pPr>
      <w:r>
        <w:t xml:space="preserve">во дворе дома No 24 по 2-й Вольской улице. Свое мнение они высказали в ходе онлайн-</w:t>
      </w:r>
    </w:p>
    <w:p>
      <w:pPr>
        <w:pStyle w:val="BodyText"/>
      </w:pPr>
      <w:r>
        <w:t xml:space="preserve">референдума в проекте «Активный гражданин». По двору дома No 24 ежедневно проезжают множество машин: автомобилисты используют его не только как место для парковки, но как возможность быстро добраться до здания районного ДЭЗа (дирекции эксплуатации зданий). Дело в том, что ширина дворового проезда у этого дома - шесть метров, то есть почти в два раза больше предусмотренной ГОСТом. Это удобно для водителей, но небезопасно для пешеходов: машины едут непрерывным потоком, а некоторые даже не сбавляют скорость. Против ограничения движения на этом участке проголосовали лишь 12% горожан. Поддержали инициативу 81% активных граждан.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http://uvao.mos.ru/presscenter/news/detail/1358131.html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presscenter/news/detail/13581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presscenter/news/detail/13581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2023-07-19T05:23:34Z</dcterms:created>
  <dcterms:modified xsi:type="dcterms:W3CDTF">2023-07-19T05:23:34Z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