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65450ea2cf2bae60c53f8fce9e26eb252853f"/>
    <w:p>
      <w:pPr>
        <w:pStyle w:val="Heading3"/>
      </w:pPr>
      <w:r>
        <w:t xml:space="preserve">Куда поставить информационные стенды – решали жители Капотни</w:t>
      </w:r>
    </w:p>
    <w:p>
      <w:pPr>
        <w:pStyle w:val="FirstParagraph"/>
      </w:pPr>
      <w:r>
        <w:t xml:space="preserve">27.10.2014</w:t>
      </w:r>
    </w:p>
    <w:p>
      <w:pPr>
        <w:pStyle w:val="BodyText"/>
      </w:pPr>
      <w:r>
        <w:t xml:space="preserve">Где разместить новые информационные стенды в Капотне – выбрали жители района, проголосовав в проекте «Активный гражданин». Сейчас на территории района установлено 25 стендов с актуальной информацией о жизни города. Их число планируется увеличить. Куда поставить новые? Удобное месторасположение определяли сами горожане. В онлайн-референдуме они могли выбрать до трех вариантов ответов.</w:t>
      </w:r>
    </w:p>
    <w:p>
      <w:pPr>
        <w:pStyle w:val="BodyText"/>
      </w:pPr>
      <w:r>
        <w:t xml:space="preserve">Так 25% участников проголосовали за размещение стендов во дворах жилых домов. 21% респондентов считают, что удобнее всего размещать информацию о жизни района в пешеходных зонах у МФЦ. Чуть меньше – около 20% граждан – выбрали вариант установки стендов у социально-значимых объектов. Еще порядка 16% москвичей обращают внимание на новости неподалеку от магазинов и предприятий бытового обслуживания. 10% опрошенных за размещение стендов в межквартальных проездах, 8% - рядом со зданиями исполнительной власти и местного самоуправления.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http://uvao.mos.ru/presscenter/news/detail/1371553.html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71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71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2025-07-31T05:41:50Z</dcterms:created>
  <dcterms:modified xsi:type="dcterms:W3CDTF">2025-07-31T05:41:50Z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