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bfc542487ae44f22531fd8d4eb4cdc62fcbc8d"/>
    <w:p>
      <w:pPr>
        <w:pStyle w:val="Heading3"/>
      </w:pPr>
      <w:r>
        <w:t xml:space="preserve">«Активный гражданин» - самая масштабная площадка электронных референдумов</w:t>
      </w:r>
    </w:p>
    <w:p>
      <w:pPr>
        <w:pStyle w:val="FirstParagraph"/>
      </w:pPr>
      <w:r>
        <w:t xml:space="preserve">19.05.2015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resize_cache/iblock/884/200_200_1/admin_ajax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Проект «Активный гражданин» стал настолько популярен среди жителей Москвы, что едва ли найдется человек, который ничего о нем не слышал.</w:t>
      </w:r>
    </w:p>
    <w:p>
      <w:pPr>
        <w:pStyle w:val="BodyText"/>
      </w:pPr>
      <w:r>
        <w:t xml:space="preserve">Москвичи напрямую участвуют в управлении городом через систему электронных референдумов, которые бывают как общегородскими, так и локальными – по округам.</w:t>
      </w:r>
    </w:p>
    <w:p>
      <w:pPr>
        <w:pStyle w:val="BodyText"/>
      </w:pPr>
      <w:r>
        <w:t xml:space="preserve">Как рассказала сегодня руководитель аппарата мэра и правительства Москвы Анастасия Ракова, со времени старта «Активного гражданина» на его площадке власти Москвы провели 580 опросов.</w:t>
      </w:r>
    </w:p>
    <w:p>
      <w:pPr>
        <w:pStyle w:val="BodyText"/>
      </w:pPr>
      <w:r>
        <w:t xml:space="preserve">«Всего за год проведено 580 голосований, принято свыше 250 управленческих решений», - отметила Анастасия Ракова.</w:t>
      </w:r>
    </w:p>
    <w:p>
      <w:pPr>
        <w:pStyle w:val="BodyText"/>
      </w:pPr>
      <w:r>
        <w:t xml:space="preserve">Эти итоги подводятся в преддверии круглой даты – года с момента появления в Москве общенародного проекта.</w:t>
      </w:r>
    </w:p>
    <w:p>
      <w:pPr>
        <w:pStyle w:val="BodyText"/>
      </w:pPr>
      <w:r>
        <w:t xml:space="preserve">Всем миром, всем городом, благодаря активному участию в референдумах «Активного гражданина», неравнодушные москвичи голосовали за модернизацию поликлиник в Москве, за развитие парковых зон и велодорожек, за тарифы в электричках.</w:t>
      </w:r>
    </w:p>
    <w:p>
      <w:pPr>
        <w:pStyle w:val="BodyText"/>
      </w:pPr>
      <w:r>
        <w:t xml:space="preserve">Организаторы проекта поделились информацией о том, что по результатам голосований активных жителей Москвы в мегаполисе устроено 25 общественных зон отдыха под названием «народные парки», озеленено почти 1 тыс. дворов в рамках программы «Миллион деревьев» (например, в Юго-Восточном округе в время выбора посадочного материала через опросы наибольшую популярность завоевали цветы Победы – сирень). Также активные граждане высказали твердую гражданскую позицию по поводу продажи алкоэнергетиков, объявив настоящий бой этим вредным напиткам.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http://uvao.mos.ru/presscenter/news/detail/1869399.html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18693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18693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2024-12-07T06:14:00Z</dcterms:created>
  <dcterms:modified xsi:type="dcterms:W3CDTF">2024-12-07T06:14:00Z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