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1e9f0a84df77aa155b4989ad33ae9bfc3470b"/>
    <w:p>
      <w:pPr>
        <w:pStyle w:val="Heading3"/>
      </w:pPr>
      <w:r>
        <w:t xml:space="preserve">Мобильное приложение «Активный гражданин» заняло первое место в номинации «Рейтинга Рунета»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rPr>
          <w:iCs/>
          <w:i/>
          <w:bCs/>
          <w:b/>
        </w:rPr>
        <w:t xml:space="preserve">Мобильному приложению «Активный гражданин» было отдано первое место в номинации «Государство и общество» Всероссийского конкурса сайтов и мобильных приложений «Рейтинг Рунета – 2015». Об этом сообщается на сайте рейтинга.</w:t>
      </w:r>
    </w:p>
    <w:p>
      <w:pPr>
        <w:pStyle w:val="BodyText"/>
      </w:pPr>
      <w:r>
        <w:t xml:space="preserve">Напомним, «Активный гражданин» - это система электронных референдумов, в которой жители Москвы решают многие важные для города вопросы, в том числе, как должны выглядеть новые станции метро, какие московские улицы требуется благоустроить, по какому графику должны отдыхать от учебы столичные школьники и многие другие.</w:t>
      </w:r>
    </w:p>
    <w:p>
      <w:pPr>
        <w:pStyle w:val="BodyText"/>
      </w:pPr>
      <w:r>
        <w:t xml:space="preserve">Проект был запущен 21 мая 2014 года по поручению мэра Москвы Сергея Собянина. На данный момент на сайте ag.mos.ru и в мобильном приложении зарегистрировалось более 1,1 млн москвичей. Они высказали свое мнение более 28,5 млн раз.</w:t>
      </w:r>
    </w:p>
    <w:p>
      <w:pPr>
        <w:pStyle w:val="BodyText"/>
      </w:pPr>
      <w:r>
        <w:t xml:space="preserve">Второе место среди мобильных приложений в той же номинации занял благотворительный проект «Меценатор», третье – проект МВД России «Мобильный спасатель».</w:t>
      </w:r>
    </w:p>
    <w:p>
      <w:pPr>
        <w:pStyle w:val="BodyText"/>
      </w:pPr>
      <w:r>
        <w:t xml:space="preserve">Как отмечается в материале, церемония награждения победителей конкурса состоялась 8 июля в арт-кафе «Рукав» в Москве. Награды получили 72 сайта и мобильных приложения в двадцати четырех номинациях. В общей сложности в конкурсе приняло участие более тысячи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http://uvao.mos.ru/presscenter/news/detail/1997224.html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997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997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2024-07-10T18:54:29Z</dcterms:created>
  <dcterms:modified xsi:type="dcterms:W3CDTF">2024-07-10T18:54:29Z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