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ad3c26f10911f0f00db6077f5dc54262d5785f"/>
    <w:p>
      <w:pPr>
        <w:pStyle w:val="Heading3"/>
      </w:pPr>
      <w:r>
        <w:t xml:space="preserve">Москвичи смогут предложить свои варианты празднования Дня города в «Активном гражданине»</w:t>
      </w:r>
    </w:p>
    <w:p>
      <w:pPr>
        <w:pStyle w:val="FirstParagraph"/>
      </w:pPr>
      <w:r>
        <w:t xml:space="preserve">20.07.2015</w:t>
      </w:r>
    </w:p>
    <w:p>
      <w:pPr>
        <w:pStyle w:val="BodyText"/>
      </w:pPr>
      <w:r>
        <w:rPr>
          <w:iCs/>
          <w:i/>
          <w:bCs/>
          <w:b/>
        </w:rPr>
        <w:t xml:space="preserve">Москвичи смогут предложить свои варианты празднования Дня города в «Активном гражданине», сообщает Агентство городских новостей Москва.</w:t>
      </w:r>
    </w:p>
    <w:p>
      <w:pPr>
        <w:pStyle w:val="BodyText"/>
      </w:pPr>
      <w:r>
        <w:t xml:space="preserve">Как уточнили в пресс-службе проекта «Активный гражданин», департамент культуры Москвы может включить в праздничную программу Дня города мероприятия, за которые проголосуют жители города на площадке электронных референдумов.</w:t>
      </w:r>
    </w:p>
    <w:p>
      <w:pPr>
        <w:pStyle w:val="BodyText"/>
      </w:pPr>
      <w:r>
        <w:t xml:space="preserve">«В рамках голосования москвичи смогут повлиять на формирование плана празднования Дня города 2015 г., выбрав лучшее среди мероприятий прошлого года. Также в голосовании присутствует такой вариант ответа, как «у меня есть своя идея, как отметить День города». Если какая-то идея наберет достаточное количество голосов, департамент культуры рассмотрит ее при составлении программы» - говорится в сообщении.</w:t>
      </w:r>
    </w:p>
    <w:p>
      <w:pPr>
        <w:pStyle w:val="BodyText"/>
      </w:pPr>
      <w:r>
        <w:t xml:space="preserve">Опрос о программе Дня города был опубликован в рамках проекта сегодня. Организаторы предлагают москвичам составить программу праздника из целого ряда мероприятий: праздничное шествие фестиваля «Спасская башня» на ул. Тверская, детский День города (программа специальных мероприятий для детей), концерт классической музыки под открытым небом, фестиваль экологичного стиля жизни, общегородской день экскурсий, исторические квесты по Москве. Отдать свой голос можно не более чем за три мероприятия.</w:t>
      </w:r>
    </w:p>
    <w:p>
      <w:pPr>
        <w:pStyle w:val="BodyText"/>
      </w:pPr>
      <w:r>
        <w:t xml:space="preserve">В пресс-службе проекта напомнили, что в 2014 году по решению активных жителей в список мероприятий были включены фестиваль фейерверков, городские экскурсии, цирковые программы для детей на Цветном бульваре, общегородской музыкальный старт Дня города на всех площадях, шествие участников фестиваля «Спасская башня» на ул. Тверская. В мероприятиях, посвященных Дню города, в прошлом году приняли участие более 6 млн жителей столицы. Праздничные гуляния прошли во всех районах Москвы.</w:t>
      </w:r>
    </w:p>
    <w:p>
      <w:pPr>
        <w:pStyle w:val="BodyText"/>
      </w:pPr>
      <w:r>
        <w:br/>
      </w:r>
    </w:p>
    <w:p>
      <w:pPr>
        <w:pStyle w:val="BodyText"/>
      </w:pPr>
      <w:r>
        <w:t xml:space="preserve">Адрес страницы:</w:t>
      </w:r>
      <w:r>
        <w:t xml:space="preserve"> </w:t>
      </w:r>
      <w:hyperlink r:id="rId20">
        <w:r>
          <w:rPr>
            <w:rStyle w:val="Hyperlink"/>
          </w:rPr>
          <w:t xml:space="preserve">http://uvao.mos.ru/presscenter/news/detail/2019253.html</w:t>
        </w:r>
      </w:hyperlink>
    </w:p>
    <w:p>
      <w:pPr>
        <w:pStyle w:val="BodyText"/>
      </w:pPr>
      <w:hyperlink r:id="rId21">
        <w:r>
          <w:rPr>
            <w:rStyle w:val="Hyperlink"/>
          </w:rPr>
          <w:t xml:space="preserve">Префектура Юго-Восточного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vao.mos.ru" TargetMode="External" /><Relationship Type="http://schemas.openxmlformats.org/officeDocument/2006/relationships/hyperlink" Id="rId20" Target="http://uvao.mos.ru/presscenter/news/detail/2019253.html" TargetMode="External" /></Relationships>
</file>

<file path=word/_rels/footnotes.xml.rels><?xml version="1.0" encoding="UTF-8"?><Relationships xmlns="http://schemas.openxmlformats.org/package/2006/relationships"><Relationship Type="http://schemas.openxmlformats.org/officeDocument/2006/relationships/hyperlink" Id="rId21" Target="http://uvao.mos.ru" TargetMode="External" /><Relationship Type="http://schemas.openxmlformats.org/officeDocument/2006/relationships/hyperlink" Id="rId20" Target="http://uvao.mos.ru/presscenter/news/detail/20192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2025-04-22T09:57:33Z</dcterms:created>
  <dcterms:modified xsi:type="dcterms:W3CDTF">2025-04-22T09:57:33Z</dcterms:modified>
</cp:coreProperties>
</file>

<file path=docProps/custom.xml><?xml version="1.0" encoding="utf-8"?>
<Properties xmlns="http://schemas.openxmlformats.org/officeDocument/2006/custom-properties" xmlns:vt="http://schemas.openxmlformats.org/officeDocument/2006/docPropsVTypes"/>
</file>