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51f1c144e17fe75e908177f08c1311855907b9"/>
    <w:p>
      <w:pPr>
        <w:pStyle w:val="Heading3"/>
      </w:pPr>
      <w:r>
        <w:t xml:space="preserve">«Активные граждане» Люблина выбрали деревья для посадок во дворах</w:t>
      </w:r>
    </w:p>
    <w:p>
      <w:pPr>
        <w:pStyle w:val="FirstParagraph"/>
      </w:pPr>
      <w:r>
        <w:t xml:space="preserve">12.04.2016</w:t>
      </w:r>
    </w:p>
    <w:p>
      <w:pPr>
        <w:pStyle w:val="BodyText"/>
      </w:pPr>
      <w:r>
        <w:drawing>
          <wp:inline>
            <wp:extent cx="5334000" cy="29094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upload/news_photo/mesyachnik_blagoustroyst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94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  <w:iCs/>
          <w:i/>
        </w:rPr>
        <w:t xml:space="preserve">«Активные граждане» района Люблино определились с перечнем деревьев и кустарников, которые будут посажены в районе по программе «Миллион деревьев».</w:t>
      </w:r>
      <w:r>
        <w:br/>
      </w:r>
      <w:r>
        <w:br/>
      </w:r>
      <w:r>
        <w:t xml:space="preserve">Весенние посадки в районе планировались с учетом мнения горожан. В рамках проекта «Активный гражданин» москвичи решали, каких представителей флоры они хотят видеть в своих дворах. Итак, во дворах района Люблино появятся 45 елей, из кустарников - кизильник, бирючина, можжевельник, спирея, сирень. Любители экзотики предложили высадить красные дубы. В одном из дворов района Люблино посадят три саженца этого вида. Всего в рамках программы «Миллион деревьев» в районе высадят порядка 200 саженцев, сообщает ГБУ «Жилищник» района Люблино. Работы по благоустройству уже начались, а некоторые их виды уже завершены. Например, представители коммунальных служб завершили кронирование тополей и весеннюю обрезку деревьев и кустарников.    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http://uvao.mos.ru/presscenter/news/detail/2763819.html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27638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27638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2025-02-28T19:40:48Z</dcterms:created>
  <dcterms:modified xsi:type="dcterms:W3CDTF">2025-02-28T19:40:48Z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