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45d5c6599c4faa58329fa52401bcf060b02d66"/>
    <w:p>
      <w:pPr>
        <w:pStyle w:val="Heading3"/>
      </w:pPr>
      <w:r>
        <w:t xml:space="preserve">Более 60 бахчевых развалов откроется в ЮВАО</w:t>
      </w:r>
    </w:p>
    <w:p>
      <w:pPr>
        <w:pStyle w:val="FirstParagraph"/>
      </w:pPr>
      <w:r>
        <w:t xml:space="preserve">25.07.2016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cb3/arbuz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Все официальные места продажи бахчевых культур оборудуют информационными стендами с указанием режима работы и цен на товар.</w:t>
      </w:r>
      <w:r>
        <w:br/>
      </w:r>
      <w:r>
        <w:br/>
      </w:r>
      <w:r>
        <w:t xml:space="preserve">«03 августа в столице откроется 264 бахчевых развала – на 24 больше, чем в прошлом году, - сообщил руководитель Департамента торговли и услуг Москвы Алексей Немерюк. – Ключевыми регионами поставки бахчевых культур на столичные прилавки в этом году будут Астрахань, а также Волгоград и Дагестан».</w:t>
      </w:r>
    </w:p>
    <w:p>
      <w:pPr>
        <w:pStyle w:val="BodyText"/>
      </w:pPr>
      <w:r>
        <w:t xml:space="preserve">На юго-востоке столицы планируется разместить больше всего торговых точек – арбузы и дыни в нашем округе можно будет приобрести по 63 адресам. Кроме официальных уличных бахчевых развалов, купить арбузы и дыни можно будет на ярмарках выходного дня.</w:t>
      </w:r>
    </w:p>
    <w:p>
      <w:pPr>
        <w:pStyle w:val="BodyText"/>
      </w:pPr>
      <w:r>
        <w:t xml:space="preserve">Продавцы данных торговых точек обязаны носить специальную форму и иметь при себе сертификат и медицинскую книжку. «Оформление бахчевых развалов будет единым по городу – по разработанному Москомархитектурой проекту. Некоторые площадки в нашем округе уже окончательно приняты и готовы к торговле», - сообщила начальник управления торговли и услуг префектуры ЮВАО Маргарита Зверева.</w:t>
      </w:r>
    </w:p>
    <w:p>
      <w:pPr>
        <w:pStyle w:val="BodyText"/>
      </w:pPr>
      <w:r>
        <w:t xml:space="preserve">Узнать, где будут расположены бахчевые развалы, можно на</w:t>
      </w:r>
      <w:r>
        <w:t xml:space="preserve"> </w:t>
      </w:r>
      <w:hyperlink r:id="rId23">
        <w:r>
          <w:rPr>
            <w:rStyle w:val="Hyperlink"/>
          </w:rPr>
          <w:t xml:space="preserve">портале открытых данных</w:t>
        </w:r>
      </w:hyperlink>
      <w:r>
        <w:t xml:space="preserve">. На сегодняшний день там указан не полный перечень адресов, так как аукционы на право размещения бахчевых развалов еще проводятся.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http://uvao.mos.ru/presscenter/news/detail/3411389.html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data.mos.ru/opendata/1496" TargetMode="External" /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presscenter/news/detail/34113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data.mos.ru/opendata/1496" TargetMode="External" /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presscenter/news/detail/34113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2025-07-09T22:39:34Z</dcterms:created>
  <dcterms:modified xsi:type="dcterms:W3CDTF">2025-07-09T22:39:34Z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