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dd8ceab6e87bf873b2d515592970a01dd722cf"/>
    <w:p>
      <w:pPr>
        <w:pStyle w:val="Heading3"/>
      </w:pPr>
      <w:r>
        <w:t xml:space="preserve">Новые торговые автоматы появятся в переходах станций метро в ЮВАО</w:t>
      </w:r>
    </w:p>
    <w:p>
      <w:pPr>
        <w:pStyle w:val="FirstParagraph"/>
      </w:pPr>
      <w:r>
        <w:t xml:space="preserve">24.08.2016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14350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fda/bank_of_vending_machines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35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Самые просторные в столице торговые зоны с вендинговыми аппаратами появятся в переходах двух станций столичного метрополитена на юго-востоке столицы - «Дубровка» и «Жулебино».</w:t>
      </w:r>
      <w:r>
        <w:br/>
      </w:r>
      <w:r>
        <w:br/>
      </w:r>
      <w:r>
        <w:t xml:space="preserve">Всего торговыми автоматами будет оборудовано 39 переходов метро. Они не будут мешать пассажирам — их максимальная глубина не станет превышать 1,3 метра. Самые обширные по площади торговые зоны будут доходить до 22 квадратных метров.</w:t>
      </w:r>
      <w:r>
        <w:br/>
      </w:r>
      <w:r>
        <w:br/>
      </w:r>
      <w:r>
        <w:t xml:space="preserve">В аппаратах можно будет приобрести напитки (горячие и прохладительные), цветы и снеки. Помимо обязательного ассортимента, торговые автоматы смогут «предложить» горожанам сувениры и зоотовары, печатную и аптечную продукцию, парфюмерию и галантерею, одежду и аксессуары. Оплатить покупки можно будет картой «Тройка».</w:t>
      </w:r>
      <w:r>
        <w:br/>
      </w:r>
      <w:r>
        <w:br/>
      </w:r>
      <w:r>
        <w:t xml:space="preserve">Автоматы будут подключены к электросетям метрополитена. При необходимости и по заявке предпринимателей будет организован доступ к беспроводному интернету. Аукционы на размещение вендинговых аппаратов состоятся 30 сентября.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http://uvao.mos.ru/presscenter/news/detail/3599981.html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5999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5999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2023-06-18T04:04:44Z</dcterms:created>
  <dcterms:modified xsi:type="dcterms:W3CDTF">2023-06-18T04:04:44Z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