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24c122d7d04262d1f02d8251e64814e15d1003"/>
    <w:p>
      <w:pPr>
        <w:pStyle w:val="Heading3"/>
      </w:pPr>
      <w:r>
        <w:t xml:space="preserve">Технополис «Москва» получил премию Live.Venues Award 2016</w:t>
      </w:r>
    </w:p>
    <w:p>
      <w:pPr>
        <w:pStyle w:val="FirstParagraph"/>
      </w:pPr>
      <w:r>
        <w:t xml:space="preserve">16.09.2016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6857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Поддержка%20предпринимательства/технополис%20москва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85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Конгресс-центр технополиса «Москва» стал лучшей площадкой для деловых событий вместимостью свыше 300 человек.</w:t>
      </w:r>
      <w:r>
        <w:br/>
      </w:r>
      <w:r>
        <w:br/>
      </w:r>
      <w:r>
        <w:t xml:space="preserve">Технополис получил первую экспертную премию event-площадок – Live.Venues Award 2016, вручение которой состоялось в Москве.</w:t>
      </w:r>
      <w:r>
        <w:br/>
      </w:r>
      <w:r>
        <w:br/>
      </w:r>
      <w:r>
        <w:t xml:space="preserve">– Цель премии – выявить наиболее качественные, удобные и профессиональные площадки для проведения мероприятий разного формата и назначения, – говорит директор по развитию конгрессно-выставочной деятельности технополиса «Москва» Маргарита Макарчева. – Мы рады, что по результатам экспертного и народного голосования наш конгресс-центр был оценен по достоинству. Эта награда показала, что мы уже многого добились, и у нас есть стимул развиваться дальше.</w:t>
      </w:r>
      <w:r>
        <w:br/>
      </w:r>
      <w:r>
        <w:br/>
      </w:r>
      <w:r>
        <w:t xml:space="preserve">Для максимальной объективности и прозрачности при выборе победителя в экспертный совет вошли представители ключевых направлений индустрии: руководители ведущих event-агентств, режиссеры-постановщики, технические директора, декораторы, руководители кейтеринговых компаний, а также представители профессиональных европейских ассоциаций.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http://uvao.mos.ru/presscenter/news/detail/3757462.html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7574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7574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2025-07-17T14:44:31Z</dcterms:created>
  <dcterms:modified xsi:type="dcterms:W3CDTF">2025-07-17T14:44:31Z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