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6fcebc1ea24206da3d11ac6ca4802d9feed5bf"/>
    <w:p>
      <w:pPr>
        <w:pStyle w:val="Heading3"/>
      </w:pPr>
      <w:r>
        <w:t xml:space="preserve">Активные жители Текстильщиков выбрали место для районного новогоднего праздника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9952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f14/ag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5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ходе проведенного электронного референдума в системе «Активный гражданин» жители Текстильщиков выбрали площадку для проведения районного праздника, посвященного встрече Нового года.</w:t>
      </w:r>
    </w:p>
    <w:p>
      <w:pPr>
        <w:pStyle w:val="BodyText"/>
      </w:pPr>
      <w:r>
        <w:t xml:space="preserve">Праздничное мероприятие, в рамках которого запланирована анимационная программа, «Веселые старты», викторины и горячий чай с баранками, планируется провести в конце декабря.</w:t>
      </w:r>
    </w:p>
    <w:p>
      <w:pPr>
        <w:pStyle w:val="BodyText"/>
      </w:pPr>
      <w:r>
        <w:t xml:space="preserve">В голосовании принял участие 1 561 житель района. Большая часть (почти 35 процентов) решила поддержать проведение мероприятия на площади у Дворца творчества детей и молодежи имени А.П. Гайдара. Чуть больше 21 процента жителей Текстильщиков хотели отпраздновать Новый год в парке имени Шкулева, еще около 20 процентов респондентов – на стадионе школы № 2088 (Волжский бульвар, дом 6, корпус 3).</w:t>
      </w:r>
      <w:r>
        <w:br/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975/ag-tekstilshchiki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http://uvao.mos.ru/presscenter/news/detail/4200835.html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2008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2008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2024-07-30T08:23:05Z</dcterms:created>
  <dcterms:modified xsi:type="dcterms:W3CDTF">2024-07-30T08:23:05Z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