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936bf99d472b244b2ee243182ff02a10f28b7c"/>
    <w:p>
      <w:pPr>
        <w:pStyle w:val="Heading3"/>
      </w:pPr>
      <w:r>
        <w:t xml:space="preserve">Восемь катков обустроили в Южнопортовом районе</w:t>
      </w:r>
    </w:p>
    <w:p>
      <w:pPr>
        <w:pStyle w:val="FirstParagraph"/>
      </w:pPr>
      <w:r>
        <w:t xml:space="preserve">29.12.2016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6337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2a8/katok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3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Площадка с искусственным льдом работает ежедневно с 9.00 до 23.00</w:t>
      </w:r>
    </w:p>
    <w:p>
      <w:pPr>
        <w:pStyle w:val="BodyText"/>
      </w:pPr>
      <w:r>
        <w:t xml:space="preserve">Для любителей активного отдыха в Южнопортовом оборудовали катки с естественным и искусственным покрытием. Об этом в ходе встречи с местными жителями рассказала заместитель главы управы района по работе с населением Лариса Бабанина.</w:t>
      </w:r>
    </w:p>
    <w:p>
      <w:pPr>
        <w:pStyle w:val="BodyText"/>
      </w:pPr>
      <w:r>
        <w:t xml:space="preserve">– В районе есть один каток с искусственным льдом по адресу ул. Новоостаповская, дом 8, а также семь дворовых катков с естественным покрытием по адресам: ул. Трофимова, дом 34; ул. Шарикоподшипниковская, дом 2; ул. Симоновский Вал, дом 9; ул. 5-я Кожуховская, дом 21; ул. 5-я Кожуховская, дом 32; ул. Петра Романова, дом 6; ул. Велозаводская, дом 9, – уточнила Лариса Бабанина.</w:t>
      </w:r>
    </w:p>
    <w:p>
      <w:pPr>
        <w:pStyle w:val="BodyText"/>
      </w:pPr>
      <w:r>
        <w:t xml:space="preserve">Отметим, что каток с искусственным льдом работает ежедневно с 9.00 до 23.00. Там регулярно проходят районные массовые мероприятия, а для удобства посетителей организованы теплые раздевалки и бесплатный пункт проката коньков.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http://uvao.mos.ru/presscenter/news/detail/4557210.html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572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572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2025-07-30T13:22:26Z</dcterms:created>
  <dcterms:modified xsi:type="dcterms:W3CDTF">2025-07-30T13:22:26Z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