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c61c80c1dbbe8ac3f4a551e27d552e56fadf20"/>
    <w:p>
      <w:pPr>
        <w:pStyle w:val="Heading3"/>
      </w:pPr>
      <w:r>
        <w:t xml:space="preserve">Два игровых городка установили в Рязанском районе по просьбе «активных граждан»</w:t>
      </w:r>
    </w:p>
    <w:p>
      <w:pPr>
        <w:pStyle w:val="FirstParagraph"/>
      </w:pPr>
      <w:r>
        <w:t xml:space="preserve">21.02.2020</w:t>
      </w:r>
    </w:p>
    <w:p>
      <w:pPr>
        <w:pStyle w:val="BodyText"/>
      </w:pPr>
      <w:r>
        <w:rPr>
          <w:iCs/>
          <w:i/>
          <w:bCs/>
          <w:b/>
        </w:rPr>
        <w:t xml:space="preserve">В 2019 году на территории Рязанского района за счет средств стимулирования управы было выполнено благоустройство дворовых территорий, в том числе двух детских игровых городков.</w:t>
      </w:r>
    </w:p>
    <w:p>
      <w:pPr>
        <w:pStyle w:val="BodyText"/>
      </w:pPr>
      <w:r>
        <w:t xml:space="preserve">- Особого внимания заслуживают детские игровые городки, установленные по результатам голосования на портале «Активный гражданин», по адресам: улица Васильцовский Стан, дом 3, корпус 1 («Космос») и в сквере имени Федора Полетаева («Кремль»), - сообщил глава управы Рязанского района Андрей Киселев.</w:t>
      </w:r>
    </w:p>
    <w:p>
      <w:pPr>
        <w:pStyle w:val="BodyText"/>
      </w:pPr>
      <w:r>
        <w:t xml:space="preserve">Как сообщили в управе Рязанского района, в 2019 году работы по благоустройству дворовых территорий за счет средств стимулирования управы были выполнены на общую сумму более 300 миллионов рублей. Большая часть средств была направлена на установку новых малых архитектурных форм на детских и спортивных площадках. Кроме того, отремонтировано около 4 000 квадратных метров газона, установлено 972 погонных метров газонного ограждения, обустроено резиновое покрытие (13 065 квадратных метров), восстановлено 7 452 квадратных метра асфальтобетонного покрытия и проведены другие работы.</w:t>
      </w:r>
    </w:p>
    <w:p>
      <w:pPr>
        <w:pStyle w:val="BodyText"/>
      </w:pPr>
      <w:r>
        <w:br/>
      </w:r>
    </w:p>
    <w:p>
      <w:pPr>
        <w:pStyle w:val="BodyText"/>
      </w:pPr>
      <w:r>
        <w:t xml:space="preserve">Адрес страницы:</w:t>
      </w:r>
      <w:r>
        <w:t xml:space="preserve"> </w:t>
      </w:r>
      <w:hyperlink r:id="rId20">
        <w:r>
          <w:rPr>
            <w:rStyle w:val="Hyperlink"/>
          </w:rPr>
          <w:t xml:space="preserve">http://uvao.mos.ru/presscenter/news/detail/8709797.html</w:t>
        </w:r>
      </w:hyperlink>
    </w:p>
    <w:p>
      <w:pPr>
        <w:pStyle w:val="BodyText"/>
      </w:pPr>
      <w:hyperlink r:id="rId21">
        <w:r>
          <w:rPr>
            <w:rStyle w:val="Hyperlink"/>
          </w:rPr>
          <w:t xml:space="preserve">Префектура Юго-Восточного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vao.mos.ru" TargetMode="External" /><Relationship Type="http://schemas.openxmlformats.org/officeDocument/2006/relationships/hyperlink" Id="rId20" Target="http://uvao.mos.ru/presscenter/news/detail/8709797.html" TargetMode="External" /></Relationships>
</file>

<file path=word/_rels/footnotes.xml.rels><?xml version="1.0" encoding="UTF-8"?><Relationships xmlns="http://schemas.openxmlformats.org/package/2006/relationships"><Relationship Type="http://schemas.openxmlformats.org/officeDocument/2006/relationships/hyperlink" Id="rId21" Target="http://uvao.mos.ru" TargetMode="External" /><Relationship Type="http://schemas.openxmlformats.org/officeDocument/2006/relationships/hyperlink" Id="rId20" Target="http://uvao.mos.ru/presscenter/news/detail/87097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2025-07-13T14:56:18Z</dcterms:created>
  <dcterms:modified xsi:type="dcterms:W3CDTF">2025-07-13T14:56:18Z</dcterms:modified>
</cp:coreProperties>
</file>

<file path=docProps/custom.xml><?xml version="1.0" encoding="utf-8"?>
<Properties xmlns="http://schemas.openxmlformats.org/officeDocument/2006/custom-properties" xmlns:vt="http://schemas.openxmlformats.org/officeDocument/2006/docPropsVTypes"/>
</file>