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211b0af907ef006db650c4e369010752d1324"/>
    <w:p>
      <w:pPr>
        <w:pStyle w:val="Heading3"/>
      </w:pPr>
      <w:r>
        <w:t xml:space="preserve">Ремонт четырех квартир ветеранов Рязанского района провели в 2019 году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rPr>
          <w:iCs/>
          <w:i/>
          <w:bCs/>
          <w:b/>
        </w:rPr>
        <w:t xml:space="preserve">Четыре квартиры ветеранов Великой Отечественной войны было отремонтировано на территории Рязанского района в 2019 году.</w:t>
      </w:r>
    </w:p>
    <w:p>
      <w:pPr>
        <w:pStyle w:val="BodyText"/>
      </w:pPr>
      <w:r>
        <w:t xml:space="preserve">- Произведен ремонт четырех квартир на сумму 60 176 рублей, оказана материальная помощь 23 жителям льготных категорий после проведения ремонтных работ на сумму 345 тысяч рублей, 61 жителю – за расходы по приобретению товаров длительного пользования на сумму 720 тысяч рублей, - сообщил глава управы Рязанского района Андрей Киселев на заседании Совета депутатов муниципального округа Рязанский.</w:t>
      </w:r>
    </w:p>
    <w:p>
      <w:pPr>
        <w:pStyle w:val="BodyText"/>
      </w:pPr>
      <w:r>
        <w:t xml:space="preserve">Глава района также отметил, что затраты на социальный комплекс в 2019 году составили 12 024,3 тысячи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http://uvao.mos.ru/presscenter/news/detail/8769998.html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69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69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2024-01-18T10:42:57Z</dcterms:created>
  <dcterms:modified xsi:type="dcterms:W3CDTF">2024-01-18T10:42:57Z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