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fe49994c54d12e2bd3eb0ecc6fd25337fb93a"/>
    <w:p>
      <w:pPr>
        <w:pStyle w:val="Heading3"/>
      </w:pPr>
      <w:r>
        <w:t xml:space="preserve">Три школы ЮВАО вошли в ТОП-300 лучших школ России</w:t>
      </w:r>
    </w:p>
    <w:p>
      <w:pPr>
        <w:pStyle w:val="FirstParagraph"/>
      </w:pPr>
      <w:r>
        <w:t xml:space="preserve">16.06.2020</w:t>
      </w:r>
    </w:p>
    <w:p>
      <w:pPr>
        <w:pStyle w:val="BodyText"/>
      </w:pPr>
      <w:r>
        <w:rPr>
          <w:iCs/>
          <w:i/>
          <w:bCs/>
          <w:b/>
        </w:rPr>
        <w:t xml:space="preserve">Три школы Юго-Восточного округа попали в первые 50 строчек рейтинга лучших школ России по количеству выпускников, поступивших в ведущие вузы страны, — ТОП-300 школ.</w:t>
      </w:r>
    </w:p>
    <w:p>
      <w:pPr>
        <w:pStyle w:val="BodyText"/>
      </w:pPr>
      <w:r>
        <w:t xml:space="preserve">Так, одну из верхних строчек рейтинга заняла школа имени Маршала В.И. Чуйкова в Кузьминках. У нее 19-е место. По словам директора школы Аллы Инглези, здесь успешно реализуются городские образовательные проекты предпрофессионального образования: есть медицинский класс, инженерный класс, кадетский класс, академический класс, осуществляется Курчатовский проект.</w:t>
      </w:r>
    </w:p>
    <w:p>
      <w:pPr>
        <w:pStyle w:val="BodyText"/>
      </w:pPr>
      <w:r>
        <w:t xml:space="preserve">Также в рейтинг вошли марьинская школа № 1547, которая расположилась в рейтинге на 33-м месте, и школа № 1357 «На Братиславской» — у нее 49-е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http://uvao.mos.ru/presscenter/news/detail/8967529.html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67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67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2025-01-19T22:23:51Z</dcterms:created>
  <dcterms:modified xsi:type="dcterms:W3CDTF">2025-01-19T22:23:51Z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