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209ea1dfa9a6133d1bbf3ecc93db1375d5cf6"/>
    <w:p>
      <w:pPr>
        <w:pStyle w:val="Heading3"/>
      </w:pPr>
      <w:r>
        <w:t xml:space="preserve">Детский сад с бассейном построят в Некрасовке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drawing>
          <wp:inline>
            <wp:extent cx="5334000" cy="30101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Детский_сад_Некрасовка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Детский сад в функциональном стиле построят в 17-м квартале Некрасовки.</w:t>
      </w:r>
    </w:p>
    <w:p>
      <w:pPr>
        <w:pStyle w:val="BodyText"/>
      </w:pPr>
      <w:r>
        <w:t xml:space="preserve">- Такое архитектурно-планировочное решение обусловлено функциональным назначением объекта и включает в себя весь набор помещений, необходимый для комфортного пребывания детей и их развития, – пояснил главный архитектор Москвы Сергей Кузнецов. – Трехэтажный объем подчеркивается разноформатными окнами и выступающими из стен блоками лестниц и входных групп.</w:t>
      </w:r>
    </w:p>
    <w:p>
      <w:pPr>
        <w:pStyle w:val="BodyText"/>
      </w:pPr>
      <w:r>
        <w:t xml:space="preserve">Фасады облицуют керамогранитной плиткой белого, серого и оранжевого цвета. Здание общей площадью около пяти тысяч квадратных метров будет рассчитано на ежедневное посещение 300 малышей. Внутри расположатся групповые ячейки, физкультурный и музыкальный залы, бассейн, кружковые, медицинские и административные помещения. При этом в детском саду будет создана безбарьерная среда с комфортным доступом маломобильных граждан во все помещения. У главного входа в здание оборудуют площадку для хранения колясок, а прилегающую территорию благоустроят и озеленят, а также обустроят новые заезды и пешеходные дорожки.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http://uvao.mos.ru/presscenter/news/detail/9445141.html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445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445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2025-02-13T19:40:56Z</dcterms:created>
  <dcterms:modified xsi:type="dcterms:W3CDTF">2025-02-13T19:40:56Z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