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008316b316a89a11c47061a9d460f63c370f2"/>
    <w:p>
      <w:pPr>
        <w:pStyle w:val="Heading3"/>
      </w:pPr>
      <w:r>
        <w:t xml:space="preserve">В ЮВАО разработали универсальное устройство для космических аппаратов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районе Лефортово специалисты холдинга «Российские космические системы» разработали интегрированный декодер командно-программной и телеметрической информации для космических аппаратов. Об этом сообщили представители РКС.</w:t>
      </w:r>
    </w:p>
    <w:p>
      <w:pPr>
        <w:pStyle w:val="BodyText"/>
      </w:pPr>
      <w:r>
        <w:t xml:space="preserve">«Универсальное устройство обеспечит высокие качество и стабильность доставки управляющих команд от наземного сегмента до бортового комплекса космического аппарата и передачу информации о состоянии спутника на Землю. Разработка объединяет функции различных бортовых узлов обработки командно-программной и телеметрической информации в одной микросхеме», - уточнили разработчики аппарата.</w:t>
      </w:r>
    </w:p>
    <w:p>
      <w:pPr>
        <w:pStyle w:val="BodyText"/>
      </w:pPr>
      <w:r>
        <w:t xml:space="preserve">По словам специалистов, эта разработка – очередной шаг в работе по созданию интегрированного бортового комплекса командно-информационных систем, объединяющего командно-измерительные и вычислительные функции, обрабатывающего телеметрическую информацию, обеспечивающего защищенное управление и резервирование критических функций бортового комплекса управления.</w:t>
      </w:r>
    </w:p>
    <w:p>
      <w:pPr>
        <w:pStyle w:val="BodyText"/>
      </w:pPr>
      <w:r>
        <w:t xml:space="preserve">Интеграционные решения и унификация аппаратуры в ближайшем будущем позволят поставить «на поток» производство надежных бортовых систем, сократить стоимость и значительно ускорить производство спутников, масштабировать бортовую аппаратуру под конкретный тип космического аппарата – от малых спутников связи и научного назначения до сложных многофункциональных аппаратов.</w:t>
      </w:r>
    </w:p>
    <w:p>
      <w:pPr>
        <w:pStyle w:val="BodyText"/>
      </w:pPr>
      <w:r>
        <w:rPr>
          <w:iCs/>
          <w:i/>
          <w:bCs/>
          <w:b/>
        </w:rPr>
        <w:t xml:space="preserve">Фото: сайт РКС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http://uvao.mos.ru/presscenter/news/detail/9700780.html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9700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9700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2025-07-28T02:14:41Z</dcterms:created>
  <dcterms:modified xsi:type="dcterms:W3CDTF">2025-07-28T02:14:41Z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