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a492445cb54c9987b3b1a543869d8b67c8a1e"/>
    <w:p>
      <w:pPr>
        <w:pStyle w:val="Heading3"/>
      </w:pPr>
      <w:r>
        <w:t xml:space="preserve">Оповещение о начале общественных обсуждений по проекту планировки территории мкр. 114 района Кузьминки.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планировки территории мкр. 114 района Кузьминки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 мкр. 114 района Кузьминки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 мкр. 114 района Кузьминки проводятся в пределах территории района Кузьминки города Москвы.</w:t>
      </w:r>
    </w:p>
    <w:p>
      <w:pPr>
        <w:pStyle w:val="BodyText"/>
      </w:pPr>
      <w:r>
        <w:t xml:space="preserve">К проекту планировки территории мкр. 114 района Кузьминки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планировки территории мкр. 114 района Кузьминки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планировки территории мкр. 114 района Кузьминки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http://uvao.mos.ru/public-hearings/detail/8987247.html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2025-02-03T21:11:25Z</dcterms:created>
  <dcterms:modified xsi:type="dcterms:W3CDTF">2025-02-03T21:11:25Z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