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2053bbc863eba02e5b7517b231a0199da8b8d"/>
    <w:p>
      <w:pPr>
        <w:pStyle w:val="Heading3"/>
      </w:pPr>
      <w:r>
        <w:t xml:space="preserve">ЗАКЛЮЧЕНИЕ по результатам публичных слушаний по проекту планировки территории, ограниченной Рязанским проспектом, полосой отвода Малого кольца Московской окружной железной дороги, Симоновским тупиком, улицей Коновалова (район Рязанский, ЮВАО).</w:t>
      </w:r>
    </w:p>
    <w:p>
      <w:pPr>
        <w:pStyle w:val="FirstParagraph"/>
      </w:pPr>
      <w:r>
        <w:t xml:space="preserve">28.02.2020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2025-02-20T20:04:00Z</dcterms:created>
  <dcterms:modified xsi:type="dcterms:W3CDTF">2025-02-20T20:04:00Z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