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6be0ef9ab5bbd1a67bfe3c2f3a3474257a759"/>
    <w:p>
      <w:pPr>
        <w:pStyle w:val="Heading3"/>
      </w:pPr>
      <w:r>
        <w:t xml:space="preserve">Кадастровая палата по Москве ответила заявителям</w:t>
      </w:r>
    </w:p>
    <w:p>
      <w:pPr>
        <w:pStyle w:val="FirstParagraph"/>
      </w:pPr>
      <w:r>
        <w:t xml:space="preserve">21.06.2021</w:t>
      </w:r>
    </w:p>
    <w:p>
      <w:pPr>
        <w:pStyle w:val="BodyText"/>
      </w:pPr>
      <w:r>
        <w:rPr>
          <w:iCs/>
          <w:i/>
        </w:rPr>
        <w:t xml:space="preserve">Учреждение дало разъяснения о том, какие сведения содержатся</w:t>
      </w:r>
      <w:r>
        <w:br/>
      </w:r>
      <w:r>
        <w:rPr>
          <w:iCs/>
          <w:i/>
        </w:rPr>
        <w:t xml:space="preserve">в техническом плане</w:t>
      </w:r>
    </w:p>
    <w:p>
      <w:pPr>
        <w:pStyle w:val="BodyText"/>
      </w:pPr>
      <w:r>
        <w:t xml:space="preserve">При оформлении недвижимого имущества у граждан нередко возникают вопросы, по которым требуются квалифицированные консультации. Столичная кадастровая палата подготовила ответы на наиболее популярные из них.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Какие сведения о помещении должны быть в техническом плане?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кадастр недвижимости Единого государственного реестра недвижимости (ЕГРН), если объектом является помещение, подлежат внесению основные сведения о нем, к которым отнесены, в том числе сведения о том,</w:t>
      </w:r>
      <w:r>
        <w:br/>
      </w:r>
      <w:r>
        <w:t xml:space="preserve">что помещение в соответствии с предусмотренными законодательством</w:t>
      </w:r>
      <w:r>
        <w:br/>
      </w:r>
      <w:r>
        <w:t xml:space="preserve">о градостроительной деятельности документами и проектной документацией, относится к имуществу общего пользования в многоквартирном доме.</w:t>
      </w:r>
    </w:p>
    <w:p>
      <w:pPr>
        <w:pStyle w:val="BodyText"/>
      </w:pPr>
      <w:r>
        <w:t xml:space="preserve">Местоположение помещения устанавливается посредством графического отображения границы геометрической фигуры, образованной внутренними сторонами наружных стен такого помещения, на плане этажа или части этажа здания либо сооружения. При отсутствии этажности – на плане здания или сооружения</w:t>
      </w:r>
      <w:r>
        <w:br/>
      </w:r>
      <w:r>
        <w:t xml:space="preserve">либо на плане соответствующей их части.</w:t>
      </w:r>
    </w:p>
    <w:p>
      <w:pPr>
        <w:pStyle w:val="BodyText"/>
      </w:pPr>
      <w:r>
        <w:t xml:space="preserve">Сведения о помещении или машино-месте, за исключением сведений</w:t>
      </w:r>
      <w:r>
        <w:br/>
      </w:r>
      <w:r>
        <w:t xml:space="preserve">о их площади и о местоположении в пределах здания или сооружения, либо их части, указываются в техническом плане на основании представленных заказчиком кадастровых работ разрешения на ввод здания или сооружения</w:t>
      </w:r>
      <w:r>
        <w:br/>
      </w:r>
      <w:r>
        <w:t xml:space="preserve">в эксплуатацию и проектной документации.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При приостановлении государственного кадастрового учета требуется ли изменение даты окончательной подготовки техплана в разрешении на ввод</w:t>
      </w:r>
      <w:r>
        <w:br/>
      </w:r>
      <w:r>
        <w:t xml:space="preserve">в эксплуатацию?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В случае доработки технического плана для устранения приостановления государственного кадастрового учета не требуется внесение изменений в разрешение на ввод объекта в эксплуатацию в части указания даты подготовки его окончательной редакции.</w:t>
      </w:r>
    </w:p>
    <w:p>
      <w:pPr>
        <w:pStyle w:val="BodyText"/>
      </w:pPr>
      <w:r>
        <w:t xml:space="preserve">В разделе «Заключение кадастрового инженера» доработанной редакции технического плана приводятся сведения о дате подготовки, представленного</w:t>
      </w:r>
      <w:r>
        <w:br/>
      </w:r>
      <w:r>
        <w:t xml:space="preserve">для получения разрешения на ввод объекта капитального строительства</w:t>
      </w:r>
      <w:r>
        <w:br/>
      </w:r>
      <w:r>
        <w:t xml:space="preserve">в эксплуатацию, реквизиты такого разрешения и уведомления о приостановлении</w:t>
      </w:r>
      <w:r>
        <w:br/>
      </w:r>
      <w:r>
        <w:t xml:space="preserve">или уведомления о невозможности возобновления осуществления государственного кадастрового учета или государственной регистрации прав, в котором перечислены замечания к техническому плану.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Какие части и элементы здания не могут быть отображены</w:t>
      </w:r>
      <w:r>
        <w:br/>
      </w:r>
      <w:r>
        <w:t xml:space="preserve">в техническом плане в качестве помещений?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Сведения о частях и элементах здания, не отвечающих таким критериям как подъезд, лестничные клетки или площадки, лифтовые шахты, каналы</w:t>
      </w:r>
      <w:r>
        <w:br/>
      </w:r>
      <w:r>
        <w:t xml:space="preserve">для инженерных коммуникаций, а также сведения об оборудовании (механическом, электрическом, санитарно-техническом и другом), расположенном</w:t>
      </w:r>
      <w:r>
        <w:br/>
      </w:r>
      <w:r>
        <w:t xml:space="preserve">в многоквартирном доме или ином здании, в техническом плане в качестве сведений о помещениях не отражаются.</w:t>
      </w:r>
    </w:p>
    <w:p>
      <w:pPr>
        <w:pStyle w:val="BodyText"/>
      </w:pPr>
      <w:r>
        <w:t xml:space="preserve">Необходимо отметить, что окончательное решение принимается государственным регистратором после правовой экспертизы представленных</w:t>
      </w:r>
      <w:r>
        <w:br/>
      </w:r>
      <w:r>
        <w:t xml:space="preserve">для кадастрового учета документов.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По каким критериям можно квалифицировать площади объекта</w:t>
      </w:r>
      <w:r>
        <w:br/>
      </w:r>
      <w:r>
        <w:t xml:space="preserve">как помещения, возможные для постановки на кадастровый учет?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Законодательство не содержит положений, в соответствии с которыми необходимо осуществление государственного кадастрового учета объектов,</w:t>
      </w:r>
      <w:r>
        <w:br/>
      </w:r>
      <w:r>
        <w:t xml:space="preserve">не являющихся объектами недвижимости, в том числе помещениями, в частности, межквартирных лестничных площадок, лестниц, лифтов, лифтовых и иных шахт, коридоров, инженерных коммуникаций, иного оборудования.</w:t>
      </w:r>
    </w:p>
    <w:p>
      <w:pPr>
        <w:pStyle w:val="BodyText"/>
      </w:pPr>
      <w:r>
        <w:t xml:space="preserve">При отображении в техническом плане сведений о нежилых помещениях необходимо учитывать, что в нем отражаются только сведения о тех частях многоквартирного дома, которые ограничены от иного объема здания строительными, ограждающими конструкциями, такими как стены и перегородки, и имеют функциональное назначение, например, колясочная.</w:t>
      </w:r>
    </w:p>
    <w:p>
      <w:pPr>
        <w:pStyle w:val="BodyText"/>
      </w:pPr>
      <w:r>
        <w:t xml:space="preserve">Напомним,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t xml:space="preserve">8-800-100-34-34 (звонок бесплатный). Эксперты ведомства дадут разъяснения</w:t>
      </w:r>
      <w:r>
        <w:br/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 и многим другим.</w:t>
      </w:r>
    </w:p>
    <w:p>
      <w:pPr>
        <w:pStyle w:val="BodyText"/>
      </w:pPr>
      <w:r>
        <w:rPr>
          <w:iCs/>
          <w:i/>
        </w:rPr>
        <w:t xml:space="preserve">«Проведение экспертных консультаций для заявителей позволяет исключить риски при проведении сделок с недвижимостью. Обращаясь в учреждение, москвичи всегда могут получить ответы на наиболее актуальные вопросы в сфере оборота недвижимости»,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</w:t>
      </w:r>
      <w:r>
        <w:br/>
      </w:r>
      <w:r>
        <w:rPr>
          <w:bCs/>
          <w:b/>
        </w:rPr>
        <w:t xml:space="preserve">по Москве Алексей Некрасов.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http://uvao.mos.ru/rosreestr/detail/10044584.html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0445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rosreestr/detail/100445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2025-05-03T08:29:25Z</dcterms:created>
  <dcterms:modified xsi:type="dcterms:W3CDTF">2025-05-03T08:29:25Z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