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Эксперты учреждения ответят на вопросы жителей столицы</w:t>
      </w:r>
    </w:p>
    <w:p>
      <w:pPr>
        <w:pStyle w:val="BodyText"/>
      </w:pPr>
      <w:r>
        <w:rPr>
          <w:bCs/>
          <w:b/>
        </w:rPr>
        <w:t xml:space="preserve">26 апреля 2021 года в рамках правовой помощи населению</w:t>
      </w:r>
      <w:r>
        <w:br/>
      </w:r>
      <w:r>
        <w:rPr>
          <w:bCs/>
          <w:b/>
        </w:rPr>
        <w:t xml:space="preserve">Кадастровая палата по Москве проведет «горячую» телефонную линию</w:t>
      </w:r>
      <w:r>
        <w:br/>
      </w:r>
      <w:r>
        <w:rPr>
          <w:bCs/>
          <w:b/>
        </w:rPr>
        <w:t xml:space="preserve">по вопросам оформления сделок с недвижимостью.</w:t>
      </w:r>
    </w:p>
    <w:p>
      <w:pPr>
        <w:pStyle w:val="BodyText"/>
      </w:pPr>
      <w:r>
        <w:t xml:space="preserve">Как определить собственника недвижимости? Какие документы необходимы для проведения сделок с имуществом? Как не попасть на уловки мошенников при оформлении недвижимости? Как узнать кадастровую стоимость?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26 апреля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«Взаимодействие с заявителями – одно из приоритетных направлений Кадастровой палаты по Москве. Мы на регулярной основе проводим консультирование с помощью всех доступных каналов коммуникаций:</w:t>
      </w:r>
      <w:r>
        <w:br/>
      </w:r>
      <w:r>
        <w:rPr>
          <w:iCs/>
          <w:i/>
        </w:rPr>
        <w:t xml:space="preserve">по телефону, по электронной почте, в социальных сетях,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проведению «горячей» телефонной линии москвичи смогут в режиме онлайн получить разъяснения по наиболее актуальным и интересующим</w:t>
      </w:r>
      <w:r>
        <w:br/>
      </w:r>
      <w:r>
        <w:rPr>
          <w:iCs/>
          <w:i/>
        </w:rPr>
        <w:t xml:space="preserve">их вопросам».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2025-05-14T08:12:35Z</dcterms:created>
  <dcterms:modified xsi:type="dcterms:W3CDTF">2025-05-14T08:12:35Z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