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a5e465ca2105c1c885dc71ee9ceae95966ce"/>
    <w:p>
      <w:pPr>
        <w:pStyle w:val="Heading3"/>
      </w:pPr>
      <w:r>
        <w:t xml:space="preserve">Кадастровая палата по Москве проведет горячую линию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Эксперты учреждения ответят на вопросы жителей столицы</w:t>
      </w:r>
    </w:p>
    <w:p>
      <w:pPr>
        <w:pStyle w:val="BodyText"/>
      </w:pPr>
      <w:r>
        <w:rPr>
          <w:bCs/>
          <w:b/>
        </w:rPr>
        <w:t xml:space="preserve">1 июня 2021 года в рамках Всероссийской акции «День правовой помощи детям», а также в целях защиты имущественных прав несовершеннолетних Кадастровая палата по Москве проведет «горячую» телефонную линию по вопросам оформления сделок с недвижимостью.</w:t>
      </w:r>
    </w:p>
    <w:p>
      <w:pPr>
        <w:pStyle w:val="BodyText"/>
      </w:pPr>
      <w:r>
        <w:t xml:space="preserve">Кто вправе представлять интересы несовершеннолетнего при получении государственных услуг Росреестра? Какими правами обладают несовершеннолетние при оформлении сделок с недвижимостью? Как использовать материнский капитал на улучшение жилищных условий?</w:t>
      </w:r>
    </w:p>
    <w:p>
      <w:pPr>
        <w:pStyle w:val="BodyText"/>
      </w:pPr>
      <w:r>
        <w:t xml:space="preserve">На эти и другие вопросы жителей столицы ответят эксперты Кадастровой палаты по Москве 1 июня 2021 года в ходе горячей линии.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«Благодаря проведению телефонной «горячей» линии юные москвичи и их родители смогут в режиме онлайн получить разъяснения по наиболее актуальным и интересующим их вопросам. Мероприятие позволит подрастающему поколению узнать о своих имущественных правах и обязанностях, а также поспособствует повышению их юридической грамотности»,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http://uvao.mos.ru/rosreestr/detail/10044602.html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2025-04-10T04:54:25Z</dcterms:created>
  <dcterms:modified xsi:type="dcterms:W3CDTF">2025-04-10T04:54:25Z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