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4633fd9dde7f54bd01bd56be5ad05f2782747"/>
    <w:p>
      <w:pPr>
        <w:pStyle w:val="Heading3"/>
      </w:pPr>
      <w:r>
        <w:t xml:space="preserve">Запущен новый сервис по поиску участков для строительства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Электронный ресурс поможет гражданам и компаниям выбирать</w:t>
      </w:r>
      <w:r>
        <w:br/>
      </w:r>
      <w:r>
        <w:rPr>
          <w:iCs/>
          <w:i/>
        </w:rPr>
        <w:t xml:space="preserve">и регистрировать земельные участки под строительство жилья</w:t>
      </w:r>
    </w:p>
    <w:p>
      <w:pPr>
        <w:pStyle w:val="BodyText"/>
      </w:pPr>
      <w:r>
        <w:rPr>
          <w:bCs/>
          <w:b/>
        </w:rPr>
        <w:t xml:space="preserve">Росреестр запустил новый онлайн – сервис на базе Публичной кадастровой карты (</w:t>
      </w:r>
      <w:hyperlink r:id="rId20">
        <w:r>
          <w:rPr>
            <w:rStyle w:val="Hyperlink"/>
            <w:bCs/>
            <w:b/>
          </w:rPr>
          <w:t xml:space="preserve">https://pkk.rosreestr.ru/</w:t>
        </w:r>
      </w:hyperlink>
      <w:r>
        <w:rPr>
          <w:bCs/>
          <w:b/>
        </w:rPr>
        <w:t xml:space="preserve">) «Земля для стройки». Ресурс содержит информацию о территориях и земельных участках, имеющих потенциал вовлечения в оборот для жилищного строительства.</w:t>
      </w:r>
    </w:p>
    <w:p>
      <w:pPr>
        <w:pStyle w:val="BodyText"/>
      </w:pPr>
      <w:r>
        <w:t xml:space="preserve">На протяжении 2020 года по поручению Председателя Правительства Михаила Мишустина ведомством проводилась оценка эффективности использования земель. В ходе анализа было определено 733 населенных пункта во всех субъектах РФ</w:t>
      </w:r>
      <w:r>
        <w:br/>
      </w:r>
      <w:r>
        <w:t xml:space="preserve">и прилегающие к ним территории, в которых наиболее высокий спрос на жилую недвижимость.</w:t>
      </w:r>
    </w:p>
    <w:p>
      <w:pPr>
        <w:pStyle w:val="BodyText"/>
      </w:pPr>
      <w:r>
        <w:t xml:space="preserve">Для дальнейшего вовлечения в оборот было выявлено более 5,7 тыс. земельных участков и территорий, площадь которых около 104 тыс. га. Это позволяет построить, по мнению экспертов, порядка 310 млн кв. м жилья. В настоящее время вовлечено уже более 400 участков, площадью более 5 тыс. га.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режиме онлайн на Публичной кадастровой карте можно выбрать и оценить пригодные</w:t>
      </w:r>
      <w:r>
        <w:br/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Система отобразит имеющиеся в регионе свободные земельные участки,</w:t>
      </w:r>
      <w:r>
        <w:br/>
      </w:r>
      <w:r>
        <w:t xml:space="preserve">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«Проект нацелен на вовлечение в оборот неиспользуемой государственной</w:t>
      </w:r>
      <w:r>
        <w:br/>
      </w:r>
      <w:r>
        <w:rPr>
          <w:iCs/>
          <w:i/>
        </w:rPr>
        <w:t xml:space="preserve">и муниципальной земли и иных объектов недвижимости для развития сферы жилищного строительства,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Спиридонова. –</w:t>
      </w:r>
      <w:r>
        <w:t xml:space="preserve"> </w:t>
      </w:r>
      <w:r>
        <w:rPr>
          <w:iCs/>
          <w:i/>
        </w:rPr>
        <w:t xml:space="preserve">Цифровой сервис поможет инвесторам</w:t>
      </w:r>
      <w:r>
        <w:br/>
      </w:r>
      <w:r>
        <w:rPr>
          <w:iCs/>
          <w:i/>
        </w:rPr>
        <w:t xml:space="preserve">и застройщикам планировать свою деятельность, эффективно управлять землей</w:t>
      </w:r>
      <w:r>
        <w:br/>
      </w:r>
      <w:r>
        <w:rPr>
          <w:iCs/>
          <w:i/>
        </w:rPr>
        <w:t xml:space="preserve">и недвижимостью, увеличивать объемы строительства и инвестиций, тем самым повышать комфортность городской среды для проживания людей</w:t>
      </w:r>
      <w:r>
        <w:br/>
      </w:r>
      <w:r>
        <w:rPr>
          <w:iCs/>
          <w:i/>
        </w:rPr>
        <w:t xml:space="preserve">и инвестиционную привлекательность региона».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http://uvao.mos.ru/rosreestr/detail/10044608.html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044608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044608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2025-06-26T08:17:10Z</dcterms:created>
  <dcterms:modified xsi:type="dcterms:W3CDTF">2025-06-26T08:17:10Z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