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5a729095abf193dc92c5fb26626b1ea862eeea"/>
    <w:p>
      <w:pPr>
        <w:pStyle w:val="Heading3"/>
      </w:pPr>
      <w:r>
        <w:t xml:space="preserve">Как узаконить ранее учтенную недвижимость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действии нового закона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выявлении правообладателей ранее учтенных объектов недвижимости</w:t>
      </w:r>
    </w:p>
    <w:p>
      <w:pPr>
        <w:pStyle w:val="BodyText"/>
      </w:pPr>
      <w:r>
        <w:rPr>
          <w:bCs/>
          <w:b/>
        </w:rPr>
        <w:t xml:space="preserve">Федеральным законом от 30 декабря 2020 года № 518-ФЗ «О внесении изменений в отдельные законодательные акты Российской Федерации» определен порядок выявления правообладателей ранее учтенных объектов недвижимости, предусматривающий наделение органов исполнительной власти и местного самоуправления полномочиями по их выявлению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 направлению сведений в Росреестр. Данная процедура обеспечит внесение</w:t>
      </w:r>
    </w:p>
    <w:p>
      <w:pPr>
        <w:pStyle w:val="BodyText"/>
      </w:pPr>
      <w:r>
        <w:rPr>
          <w:bCs/>
          <w:b/>
        </w:rPr>
        <w:t xml:space="preserve">в Единый государственный реестр недвижимости (ЕГРН) уточненных сведений</w:t>
      </w:r>
    </w:p>
    <w:p>
      <w:pPr>
        <w:pStyle w:val="BodyText"/>
      </w:pPr>
      <w:r>
        <w:rPr>
          <w:bCs/>
          <w:b/>
        </w:rPr>
        <w:t xml:space="preserve">о правообладателях таких объектов.</w:t>
      </w:r>
    </w:p>
    <w:p>
      <w:pPr>
        <w:pStyle w:val="BodyText"/>
      </w:pPr>
      <w:r>
        <w:t xml:space="preserve">К ранее учтенным относятся объекты недвижимого имущества, права</w:t>
      </w:r>
    </w:p>
    <w:p>
      <w:pPr>
        <w:pStyle w:val="BodyText"/>
      </w:pPr>
      <w:r>
        <w:t xml:space="preserve">на которые возникли до вступления в силу Федерального закона от 21.07.1997</w:t>
      </w:r>
    </w:p>
    <w:p>
      <w:pPr>
        <w:pStyle w:val="BodyText"/>
      </w:pPr>
      <w:r>
        <w:t xml:space="preserve">№ 122-ФЗ «О государственной регистрации прав на недвижимое имущество и сделок с ним».</w:t>
      </w:r>
    </w:p>
    <w:p>
      <w:pPr>
        <w:pStyle w:val="BodyText"/>
      </w:pPr>
      <w:r>
        <w:t xml:space="preserve">Комплекс мероприятий будет проводиться в отношении земельных участков, предназначенных для ведения личного подсобного хозяйства, огородничества, садоводства, индивидуального жилищного строительства, а также находящихся на таких земельных участках объектов капитального строительства, зданий, сооружений, объектов незавершенного строительства, жилых и нежилых помещений</w:t>
      </w:r>
    </w:p>
    <w:p>
      <w:pPr>
        <w:pStyle w:val="BodyText"/>
      </w:pPr>
      <w:r>
        <w:t xml:space="preserve">в многоквартирных домах.</w:t>
      </w:r>
    </w:p>
    <w:p>
      <w:pPr>
        <w:pStyle w:val="BodyText"/>
      </w:pPr>
      <w:r>
        <w:t xml:space="preserve">Правообладатель ранее учтенного объекта может самостоятельно подать</w:t>
      </w:r>
    </w:p>
    <w:p>
      <w:pPr>
        <w:pStyle w:val="BodyText"/>
      </w:pPr>
      <w:r>
        <w:t xml:space="preserve">в Росреестр заявление о государственной регистрации ранее возникшего права,</w:t>
      </w:r>
    </w:p>
    <w:p>
      <w:pPr>
        <w:pStyle w:val="BodyText"/>
      </w:pPr>
      <w:r>
        <w:t xml:space="preserve">не дожидаясь действий соответствующих органов власти, для защиты своих прав</w:t>
      </w:r>
    </w:p>
    <w:p>
      <w:pPr>
        <w:pStyle w:val="BodyText"/>
      </w:pPr>
      <w:r>
        <w:t xml:space="preserve">и предотвращения ситуаций, связанных с неверными данными.</w:t>
      </w:r>
    </w:p>
    <w:p>
      <w:pPr>
        <w:pStyle w:val="BodyText"/>
      </w:pPr>
      <w:r>
        <w:t xml:space="preserve">Для оформления ранее учтенного объекта нужно обратиться в МФЦ</w:t>
      </w:r>
    </w:p>
    <w:p>
      <w:pPr>
        <w:pStyle w:val="BodyText"/>
      </w:pPr>
      <w:r>
        <w:t xml:space="preserve">с паспортом и правоустанавливающим документом, а также написать заявление. Госпошлина за государственную регистрацию права, возникшего до 31.01.1998 года, не взимается.</w:t>
      </w:r>
    </w:p>
    <w:p>
      <w:pPr>
        <w:pStyle w:val="BodyText"/>
      </w:pPr>
      <w:r>
        <w:t xml:space="preserve">Законом не ограничен перечень документов, представляемых в качестве оснований для внесения в ЕГРН сведений о ранее учтенных объектах недвижимости. Информация может быть внесена на основании любого документа, устанавливающего или подтверждающего право заинтересованного лица</w:t>
      </w:r>
    </w:p>
    <w:p>
      <w:pPr>
        <w:pStyle w:val="BodyText"/>
      </w:pPr>
      <w:r>
        <w:t xml:space="preserve">на объект недвижимости, например, государственного акта, свидетельства, решения уполномоченного органа или организации о предоставлении объекта на определенном праве. При этом такой документ должен отвечать требованиям законодательства, действовавшего в месте издания соответствующего документа на момент его издания.</w:t>
      </w:r>
    </w:p>
    <w:p>
      <w:pPr>
        <w:pStyle w:val="BodyText"/>
      </w:pPr>
      <w:r>
        <w:t xml:space="preserve">Кадастровой палатой по Москве ведется активная работа по внесению информации о ранее учтенных объектах недвижимости. Всего же реестр недвижимости содержит сведения о почти 250 тыс. земельных участков и о порядка</w:t>
      </w:r>
    </w:p>
    <w:p>
      <w:pPr>
        <w:pStyle w:val="BodyText"/>
      </w:pPr>
      <w:r>
        <w:t xml:space="preserve">6 млн объектов капитального строительства столицы.</w:t>
      </w:r>
    </w:p>
    <w:p>
      <w:pPr>
        <w:pStyle w:val="BodyText"/>
      </w:pPr>
      <w:r>
        <w:rPr>
          <w:iCs/>
          <w:i/>
        </w:rPr>
        <w:t xml:space="preserve">«Внесение актуальных сведений в ЕГРН о правообладателях и государственная регистрация прав на ранее учтенные объекты позволит защитить законные интересы их собственников, а также даст возможность беспрепятственно распоряжаться недвижимостью»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Узнать, содержится ли информация об объекте в реестре недвижимости можно, запросив выписку из ЕГРН,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http://uvao.mos.ru/rosreestr/detail/10295594.html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uvao.mos.ru" TargetMode="External" /><Relationship Type="http://schemas.openxmlformats.org/officeDocument/2006/relationships/hyperlink" Id="rId25" Target="http://uvao.mos.ru/rosreestr/detail/10295594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vao.mos.ru" TargetMode="External" /><Relationship Type="http://schemas.openxmlformats.org/officeDocument/2006/relationships/hyperlink" Id="rId25" Target="http://uvao.mos.ru/rosreestr/detail/10295594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2025-07-16T21:18:35Z</dcterms:created>
  <dcterms:modified xsi:type="dcterms:W3CDTF">2025-07-16T21:18:35Z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