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0e6b713ad076a4cbfd4f956cdba5ef6d911058"/>
    <w:p>
      <w:pPr>
        <w:pStyle w:val="Heading3"/>
      </w:pPr>
      <w:r>
        <w:t xml:space="preserve">Земельный вопрос: для чего проводить комплексные кадастровые работы</w:t>
      </w:r>
    </w:p>
    <w:p>
      <w:pPr>
        <w:pStyle w:val="FirstParagraph"/>
      </w:pPr>
      <w:r>
        <w:t xml:space="preserve">02.12.2021</w:t>
      </w:r>
    </w:p>
    <w:p>
      <w:pPr>
        <w:pStyle w:val="BodyText"/>
      </w:pPr>
      <w:r>
        <w:rPr>
          <w:iCs/>
          <w:i/>
        </w:rPr>
        <w:t xml:space="preserve">Эксперты Кадастровой палаты по Москве рассказали, как установить границы земельного участка</w:t>
      </w:r>
    </w:p>
    <w:p>
      <w:pPr>
        <w:pStyle w:val="BodyText"/>
      </w:pPr>
      <w:r>
        <w:rPr>
          <w:bCs/>
          <w:b/>
        </w:rPr>
        <w:t xml:space="preserve">Более 345 тыс. земельных участков на территории Москвы внесены в Единый государственный реестр недвижимости (ЕГРН), при этом границы установлены у почти 270 тыс., что составляет около 78 % от общего количества поставленных на кадастровый учет участков. Наличие полных сведений об объекте в реестре недвижимости позволяет без ограничений распоряжаться недвижимым имуществом и гарантировать защиту своих законных интересов.</w:t>
      </w:r>
    </w:p>
    <w:p>
      <w:pPr>
        <w:pStyle w:val="BodyText"/>
      </w:pPr>
      <w:r>
        <w:t xml:space="preserve">Действующее законодательство не требует от правообладателей в обязательном порядке уточнять границы своего земельного участка. При этом зачастую правообладатель земельного участка без границ рискует столкнуться с проблемами из-за возникновения земельных споров с соседями, испытывать трудности при распоряжении недвижимым имуществом, а также невольно стать нарушителем земельного законодательства, в случае самовольного захвата участка или его части.</w:t>
      </w:r>
    </w:p>
    <w:p>
      <w:pPr>
        <w:pStyle w:val="BodyText"/>
      </w:pPr>
      <w:r>
        <w:t xml:space="preserve">Для уточнения границ земельных участков, установления местоположения на них зданий, сооружений, объектов незавершенного строительства и для исправления реестровых ошибок в сведениях о местоположении границ объектов недвижимости необходимо проведение кадастровых работ, которые выполняет кадастровый инженер.</w:t>
      </w:r>
    </w:p>
    <w:p>
      <w:pPr>
        <w:pStyle w:val="BodyText"/>
      </w:pPr>
      <w:r>
        <w:t xml:space="preserve">В результате проведения таких работ готовятся документы (межевой, технический план или акт обследования), содержащие необходимые для кадастрового учета сведения. Документы формируются в электронной форме и заверяются усиленной квалифицированной электронной подписью кадастрового инженера, и дополнительно на бумажном носителе, если это предусмотрено договором.</w:t>
      </w:r>
    </w:p>
    <w:p>
      <w:pPr>
        <w:pStyle w:val="BodyText"/>
      </w:pPr>
      <w:r>
        <w:t xml:space="preserve">Межевой план – документ, который необходим для постановки на учет одного или нескольких земельных участков, учета изменений или учета его части. Он состоит из двух частей, графической – где воспроизводятся сведения кадастрового плана, указывается местоположение границ участка и текстовой – в которой содержатся сведения о земельном участке и согласовании местоположения границ.</w:t>
      </w:r>
    </w:p>
    <w:p>
      <w:pPr>
        <w:pStyle w:val="BodyText"/>
      </w:pPr>
      <w:r>
        <w:t xml:space="preserve">Технический план – документ, необходимый для постановки на учет здания, сооружения, помещения, машино-места, объекта незавершенного строительства или единого недвижимого комплекса, учета его изменений или части. Он также состоит из графической части, где схематично отображается расположение здания с определением координат характерных точек или помещений и текстовой – где содержится техническое описание и необходимые кадастровые сведения для внесения их в ЕГРН.</w:t>
      </w:r>
    </w:p>
    <w:p>
      <w:pPr>
        <w:pStyle w:val="BodyText"/>
      </w:pPr>
      <w:r>
        <w:t xml:space="preserve">Акт обследования – документ, необходимый для снятия с учета здания, сооружения, помещения, машино-места или объекта незавершенного строительства, который подтверждает прекращение существования объекта, в связи с гибелью или уничтожением.</w:t>
      </w:r>
    </w:p>
    <w:p>
      <w:pPr>
        <w:pStyle w:val="BodyText"/>
      </w:pPr>
      <w:r>
        <w:t xml:space="preserve">При проведении кадастровых работ кадастровый инженер определяет координаты характерных точек границ земельного участка или его части, контура зданий, сооружения либо их частей, а также контура объекта незавершенного строительства. Для этого он выезжает на местность и проводит полевые работы (обмер и съемку участка, закрепление всех поворотных точек на местности и т.д.), определяет площадь недвижимости и выполняет описание ее местоположения, а также согласовывает местоположение границ земельного участка.</w:t>
      </w:r>
    </w:p>
    <w:p>
      <w:pPr>
        <w:pStyle w:val="BodyText"/>
      </w:pPr>
      <w:r>
        <w:t xml:space="preserve">Кроме того, при кадастровых работах дополнительно может быть установлено местоположение на земельном участке здания, сооружения или объекта незавершенного строительства путем пространственного описания их конструктивных элементов, в том числе с учетом высоты или глубины этих элементов.</w:t>
      </w:r>
    </w:p>
    <w:p>
      <w:pPr>
        <w:pStyle w:val="BodyText"/>
      </w:pPr>
      <w:r>
        <w:t xml:space="preserve">В ряде других случаев возможно также провести комплексные кадастровые работы (ККР). Они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участков, к примеру, на территории всего садового или огородного товарищества либо гаражного кооператива. Также в рамках ККР определяется местоположение контуров зданий и сооружений на участках.</w:t>
      </w:r>
    </w:p>
    <w:p>
      <w:pPr>
        <w:pStyle w:val="BodyText"/>
      </w:pPr>
      <w:r>
        <w:t xml:space="preserve">Перед заказом данных работ следует узнать в уполномоченном органе, не планируется ли их выполнение за счет бюджетных средств и только после этого обращаться к специалистам.</w:t>
      </w:r>
    </w:p>
    <w:p>
      <w:pPr>
        <w:pStyle w:val="BodyText"/>
      </w:pPr>
      <w:r>
        <w:t xml:space="preserve">Для проведения комплексных кадастровых работ нужно выбрать кадастрового инженера, проверив информацию о его профессиональной подготовке, результатах деятельности, а также наличие у него действующего квалификационного аттестата и заключить с ним договор подряда.</w:t>
      </w:r>
    </w:p>
    <w:p>
      <w:pPr>
        <w:pStyle w:val="BodyText"/>
      </w:pPr>
      <w:r>
        <w:t xml:space="preserve">Узнать сведения о кадастровом инженере можно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, воспользовавшись электронным сервисом «Государственный реестр кадастровых инженеров», который упростит выбор специалиста. Сведения из реестра являются общедоступными и открытыми.</w:t>
      </w:r>
    </w:p>
    <w:p>
      <w:pPr>
        <w:pStyle w:val="BodyText"/>
      </w:pPr>
      <w:r>
        <w:t xml:space="preserve">Кадастровый инженер обязательно должен быть членом саморегулируемой организации кадастровых инженеров (СРО), которая осуществляет контроль за профессиональной деятельностью таких специалистов в части соблюдения требований законодательства в области кадастровых отношений, стандартов осуществления кадастровой деятельности и правил профессиональной этики кадастровых инженеров.</w:t>
      </w:r>
    </w:p>
    <w:p>
      <w:pPr>
        <w:pStyle w:val="BodyText"/>
      </w:pPr>
      <w:r>
        <w:t xml:space="preserve">Заказчиком кадастровых работ может выступать как юридическое лицо, например, садовое или огородное товарищество, так и инициативная группа лиц по доверенности от правообладателей недвижимости.</w:t>
      </w:r>
    </w:p>
    <w:p>
      <w:pPr>
        <w:pStyle w:val="BodyText"/>
      </w:pPr>
      <w:r>
        <w:t xml:space="preserve">В течение десяти рабочих дней со дня заключения контракта заказчик работ должен проинформировать о начале их выполнения, направив извещение в СМИ, в орган исполнительной власти для официального сайта, в орган регистрации прав для отображения сведений о территории выполнения ККР на кадастровых картах, в том числе публичных, а также разместить объявление на информационных щитах конкретной территории.</w:t>
      </w:r>
    </w:p>
    <w:p>
      <w:pPr>
        <w:pStyle w:val="BodyText"/>
      </w:pPr>
      <w:r>
        <w:t xml:space="preserve">В свою очередь, исполнитель таких работ направляет извещение о начале их выполнения на адрес электронной почты или почтовый адрес правообладателей объектов недвижимости, в отношении которых будут проводиться ККР, при наличии таких сведений в ЕГРН.</w:t>
      </w:r>
    </w:p>
    <w:p>
      <w:pPr>
        <w:pStyle w:val="BodyText"/>
      </w:pPr>
      <w:r>
        <w:t xml:space="preserve">В результате выполнения комплексных кадастровых работ подготавливается карта-план территории, содержащая необходимые для внесения в ЕГРН сведения о земельных участках, зданиях, сооружениях, об объектах незавершенного строительства, расположенных в пределах территории выполнения таких работ, и направляется заказчикам.</w:t>
      </w:r>
    </w:p>
    <w:p>
      <w:pPr>
        <w:pStyle w:val="BodyText"/>
      </w:pPr>
      <w:r>
        <w:t xml:space="preserve">Заказчики ККР после ознакомления с документом направляют его в согласительную комиссию, в которую, в том числе, входят представители уполномоченных органов власти, для согласования местоположения границ земельных участков, обозначенных в карте-плане территории.</w:t>
      </w:r>
    </w:p>
    <w:p>
      <w:pPr>
        <w:pStyle w:val="BodyText"/>
      </w:pPr>
      <w:r>
        <w:t xml:space="preserve">Согласительная комиссия предоставляет окончательную редакцию карты-плана территории в орган исполнительной власти, который после ее утверждения не позднее трех рабочих дней направляет документ в орган регистрации прав, который рассматривает карту-план территории, и в случае отсутствия замечаний вносит необходимые сведения в ЕГРН. После чего обязательно уведомляет заказчиков работ и кадастрового инженера о результатах, в том числе сообщает перечень объектов недвижимости, в отношении которых был осуществлен кадастровый учет.</w:t>
      </w:r>
    </w:p>
    <w:p>
      <w:pPr>
        <w:pStyle w:val="BodyText"/>
      </w:pPr>
      <w:r>
        <w:rPr>
          <w:iCs/>
          <w:i/>
        </w:rPr>
        <w:t xml:space="preserve">«Благодаря проведению комплексных кадастровых работ с последующим внесением сведений о границах объекта недвижимости в ЕГРН собственник получает возможность в полной мере распоряжаться недвижимым имуществом, защищать свои права и законные интересы в случае возникновения земельных споров»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Чтобы узнать, установлены ли границы земельного участка, можно заказать выписку из ЕГРН об основных характеристиках и зарегистрированных правах,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hyperlink r:id="rId21">
        <w:r>
          <w:rPr>
            <w:rStyle w:val="Hyperlink"/>
          </w:rPr>
          <w:t xml:space="preserve">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t xml:space="preserve">Если границы не установлены, то в документе в графе «Особые отметки» будет указано «Граница земельного участка не установлена в соответствии с требованиями земельного законодательства».</w:t>
      </w:r>
    </w:p>
    <w:p>
      <w:pPr>
        <w:pStyle w:val="BodyText"/>
      </w:pPr>
      <w:r>
        <w:t xml:space="preserve">Также узнать информацию о границах участка можно с помощью сервиса</w:t>
      </w:r>
      <w:r>
        <w:t xml:space="preserve"> </w:t>
      </w:r>
      <w:hyperlink r:id="rId24">
        <w:r>
          <w:rPr>
            <w:rStyle w:val="Hyperlink"/>
          </w:rPr>
          <w:t xml:space="preserve">«Публичная кадастровая карта»</w:t>
        </w:r>
      </w:hyperlink>
      <w:r>
        <w:t xml:space="preserve">. Найти конкретный объект на ней проще всего по кадастровому номеру или адресу. Если границы не установлены, план участка на карте будет отсутствовать, а в таблице с его параметрами – запись «Без координат границ».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http://uvao.mos.ru/rosreestr/detail/10440667.html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uvao.mos.ru" TargetMode="External" /><Relationship Type="http://schemas.openxmlformats.org/officeDocument/2006/relationships/hyperlink" Id="rId25" Target="http://uvao.mos.ru/rosreestr/detail/10440667.html" TargetMode="External" /><Relationship Type="http://schemas.openxmlformats.org/officeDocument/2006/relationships/hyperlink" Id="rId24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uvao.mos.ru" TargetMode="External" /><Relationship Type="http://schemas.openxmlformats.org/officeDocument/2006/relationships/hyperlink" Id="rId25" Target="http://uvao.mos.ru/rosreestr/detail/10440667.html" TargetMode="External" /><Relationship Type="http://schemas.openxmlformats.org/officeDocument/2006/relationships/hyperlink" Id="rId24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2025-05-13T00:39:28Z</dcterms:created>
  <dcterms:modified xsi:type="dcterms:W3CDTF">2025-05-13T00:39:28Z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