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сотрудникам Казенного предприятия города Москвы «Управление гражданского строительства» (КП «УГС») об основных изменениях законодательства в сфере недвижимости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 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территорий.</w:t>
      </w:r>
    </w:p>
    <w:p>
      <w:pPr>
        <w:pStyle w:val="BodyText"/>
      </w:pPr>
      <w:r>
        <w:t xml:space="preserve">В завершение серии семинаров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http://uvao.mos.ru/rosreestr/detail/10440685.html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40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440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2025-07-24T20:33:19Z</dcterms:created>
  <dcterms:modified xsi:type="dcterms:W3CDTF">2025-07-24T20:33:19Z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