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07fdb46e843fb7fbd68416ee5b9a7b3734bb42"/>
    <w:p>
      <w:pPr>
        <w:pStyle w:val="Heading3"/>
      </w:pPr>
      <w:r>
        <w:t xml:space="preserve">Сайты-двойники и недостоверные сведения ЕГРН: Кадастровая палата по Москве призывает избегать услуг мошенников</w:t>
      </w:r>
    </w:p>
    <w:p>
      <w:pPr>
        <w:pStyle w:val="FirstParagraph"/>
      </w:pPr>
      <w:r>
        <w:t xml:space="preserve">23.05.2022</w:t>
      </w:r>
    </w:p>
    <w:p>
      <w:pPr>
        <w:pStyle w:val="BodyText"/>
      </w:pPr>
      <w:r>
        <w:rPr>
          <w:iCs/>
          <w:i/>
        </w:rPr>
        <w:t xml:space="preserve">В учреждении рассказали, как распознать сайты-двойники Росреестра и</w:t>
      </w:r>
      <w:r>
        <w:br/>
      </w:r>
      <w:r>
        <w:rPr>
          <w:iCs/>
          <w:i/>
        </w:rPr>
        <w:t xml:space="preserve">не стать жертвой злоумышленников</w:t>
      </w:r>
    </w:p>
    <w:p>
      <w:pPr>
        <w:pStyle w:val="BodyText"/>
      </w:pPr>
      <w:r>
        <w:rPr>
          <w:bCs/>
          <w:b/>
        </w:rPr>
        <w:t xml:space="preserve">Федеральным законом от 30 апреля 2021 года N 120-ФЗ «О внесении изменений в Федеральный закон «О государственной регистрации недвижимости» и отдельные законодательные акты Российской Федерации» установлен запрет на создание и использование сайтов-двойников Росреестра</w:t>
      </w:r>
      <w:r>
        <w:br/>
      </w:r>
      <w:r>
        <w:rPr>
          <w:bCs/>
          <w:b/>
        </w:rPr>
        <w:t xml:space="preserve">в Интернете. Данные изменения позволяют дополнительно обезопасить граждан от недобросовестных и неуполномоченных поставщиков государственных услуг.</w:t>
      </w:r>
    </w:p>
    <w:p>
      <w:pPr>
        <w:pStyle w:val="BodyText"/>
      </w:pPr>
      <w:r>
        <w:t xml:space="preserve">С момента цифровизации государственных услуг и по сей день одним из основных и актуальных вопросов становится информационная безопасность граждан в сети. Так, во избежание попадания на злоумышленников, установлен запрет на использование сайтов-двойников Федеральной кадастровой палаты и Росреестра. Такие поддельные страницы зачастую имеют схожие с официальными сайтами символику и оформление, а также активно предлагают онлайн-услуги по предоставлению сведений из Единого государственного реестра недвижимости (ЕГРН) и заявляют, что уполномочены действовать от лица ведомства.</w:t>
      </w:r>
    </w:p>
    <w:p>
      <w:pPr>
        <w:pStyle w:val="BodyText"/>
      </w:pPr>
      <w:r>
        <w:t xml:space="preserve">Отметим, что никаких уполномоченных представителей и посредников органы регистрации прав не имеют, поэтому на деле подобные услуги оказываются мошенническими, а выданные сведения недостоверными и неактуальными.</w:t>
      </w:r>
    </w:p>
    <w:p>
      <w:pPr>
        <w:pStyle w:val="BodyText"/>
      </w:pPr>
      <w:r>
        <w:t xml:space="preserve">Обращаем внимание, что официальными сайтами органов регистрации прав являются: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kadastr.ru</w:t>
        </w:r>
      </w:hyperlink>
      <w:r>
        <w:t xml:space="preserve"> </w:t>
      </w:r>
      <w:r>
        <w:t xml:space="preserve">(Федеральная кадастровая палата),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rosreestr.ru</w:t>
        </w:r>
      </w:hyperlink>
      <w:r>
        <w:t xml:space="preserve"> </w:t>
      </w:r>
      <w:r>
        <w:t xml:space="preserve">(Росреестр) и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gosuslugi.ru</w:t>
        </w:r>
      </w:hyperlink>
      <w:r>
        <w:t xml:space="preserve"> </w:t>
      </w:r>
      <w:r>
        <w:t xml:space="preserve">(Портал госуслуг). Только на этих ресурсах можно получить достоверную и актуальную информацию из ЕГРН, а также другие государственные услуги.</w:t>
      </w:r>
    </w:p>
    <w:p>
      <w:pPr>
        <w:pStyle w:val="BodyText"/>
      </w:pPr>
      <w:r>
        <w:rPr>
          <w:iCs/>
          <w:i/>
        </w:rPr>
        <w:t xml:space="preserve">«Нередко злоумышленники в название официального сайта добавляют цифры, тире, или используют набор букв схожий по написанию,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Роман Терентьев. -</w:t>
      </w:r>
      <w:r>
        <w:t xml:space="preserve"> </w:t>
      </w:r>
      <w:r>
        <w:rPr>
          <w:iCs/>
          <w:i/>
        </w:rPr>
        <w:t xml:space="preserve">При использовании электронных сервисов органов регистрации прав рекомендую особенно обратить внимание на доменное имя, которое не должно отличаться от официального сайта».</w:t>
      </w:r>
    </w:p>
    <w:p>
      <w:pPr>
        <w:pStyle w:val="BodyText"/>
      </w:pPr>
      <w:r>
        <w:t xml:space="preserve">Схожие по названию сайты с припиской online, удвоенными согласными и прочими путающими пользователей элементами не имеют никакого отношения к официальному предоставлению сведений из реестра недвижимости, а также к государственным услугам по кадастровому учету и регистрации прав.</w:t>
      </w:r>
    </w:p>
    <w:p>
      <w:pPr>
        <w:pStyle w:val="BodyText"/>
      </w:pPr>
      <w:r>
        <w:t xml:space="preserve">Граждане, обратившиеся к сайтам-двойникам и оплатившие «услугу» (а в большинстве случаев – еще и переплатив за нее), в итоге либо вовсе не получают необходимую информацию, либо им направляются ложные сведения. Более того, на сайтах подобного рода существуют предложения о покупке информации, которую ведомство предоставляет бесплатно (например, сведения о кадастровой стоимости объекта). За подобную информацию, представленную на сайтах-двойниках, а также предлагаемые посредниками услуги, ведомство ответственности не несет.</w:t>
      </w:r>
    </w:p>
    <w:p>
      <w:pPr>
        <w:pStyle w:val="BodyText"/>
      </w:pPr>
      <w:r>
        <w:t xml:space="preserve">Просим граждан быть бдительнее и осторожнее, а также получать сведения о недвижимости только из официальных источников.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http://uvao.mos.ru/rosreestr/detail/10864301.html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file:///C:/Users/RemenukKA/AppData/Local/Microsoft/Windows/INetCache/Content.Outlook/HEAYB1RE/gosuslugi.ru" TargetMode="External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rosreestr/detail/10864301.html" TargetMode="External" /><Relationship Type="http://schemas.openxmlformats.org/officeDocument/2006/relationships/hyperlink" Id="rId20" Target="https://kadastr.ru/" TargetMode="External" /><Relationship Type="http://schemas.openxmlformats.org/officeDocument/2006/relationships/hyperlink" Id="rId21" Target="https://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file:///C:/Users/RemenukKA/AppData/Local/Microsoft/Windows/INetCache/Content.Outlook/HEAYB1RE/gosuslugi.ru" TargetMode="External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rosreestr/detail/10864301.html" TargetMode="External" /><Relationship Type="http://schemas.openxmlformats.org/officeDocument/2006/relationships/hyperlink" Id="rId20" Target="https://kadastr.ru/" TargetMode="External" /><Relationship Type="http://schemas.openxmlformats.org/officeDocument/2006/relationships/hyperlink" Id="rId21" Target="https://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2025-07-18T14:48:38Z</dcterms:created>
  <dcterms:modified xsi:type="dcterms:W3CDTF">2025-07-18T14:48:38Z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