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ecdc4dde6b9125bce52efd7244a2dd51ec671"/>
    <w:p>
      <w:pPr>
        <w:pStyle w:val="Heading3"/>
      </w:pPr>
      <w:r>
        <w:t xml:space="preserve">Спрос на выдачу электронной подписи в столице вырос более чем в 3 раза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За 1 полугодие 2022 года Удостоверяющий центр Кадастровой палаты по Москве выдал гражданам почти 800 сертификатов усиленной квалифицированной электронной подписи (УКЭП), что превышает аналогичные показатели 2021 года более чем в 3 раза. Повышенный интерес москвичей к получению сертификатов обусловлен удобством дистанционного получения услуг, сокращением финансовых затрат граждан, а также переходом многих ведомств на оказание государственных услуг в электронном виде.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необходимую операцию с недвижимым имуществом, а также, не выходя из дома, в режиме реального времени получить огромный спектр других государственных услуг, оказываемых электронно»,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С помощью сертификата электронной подписи можно дистанционно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«Ознакомиться со списком учреждений и сервисов, принимающих сертификат электронной подписи, можно на официальном сайте Удостоверяющего центра Кадастровой палаты»,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Для получения сертификата усиленной электронной подписи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«Сертификат также может пригодиться для подтверждения личности при получении некоторых электронных услуг Росреестра»,</w:t>
      </w:r>
      <w:r>
        <w:t xml:space="preserve"> </w:t>
      </w:r>
      <w:r>
        <w:t xml:space="preserve">- сообщил</w:t>
      </w:r>
      <w:r>
        <w:t xml:space="preserve"> </w:t>
      </w:r>
      <w:r>
        <w:rPr>
          <w:bCs/>
          <w:b/>
        </w:rPr>
        <w:t xml:space="preserve">заместитель директора.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 Электронную подпись в учреждении можно получить как на отчуждаемом носителе (токене), так и в электронном виде.</w:t>
      </w:r>
    </w:p>
    <w:p>
      <w:pPr>
        <w:pStyle w:val="BodyText"/>
      </w:pPr>
      <w:r>
        <w:t xml:space="preserve">С подробной информацией о получении услуги можно ознакомиться 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http://uvao.mos.ru/rosreestr/detail/10930070.html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930070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930070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2025-08-03T15:52:39Z</dcterms:created>
  <dcterms:modified xsi:type="dcterms:W3CDTF">2025-08-03T15:52:39Z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