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06502fb3b3a7d53fd6552d5c53916cc971ee5"/>
    <w:p>
      <w:pPr>
        <w:pStyle w:val="Heading3"/>
      </w:pPr>
      <w:r>
        <w:t xml:space="preserve">Спорткомплекс в поселке Киевский поставлен на кадастровый учет</w:t>
      </w:r>
    </w:p>
    <w:p>
      <w:pPr>
        <w:pStyle w:val="FirstParagraph"/>
      </w:pPr>
      <w:r>
        <w:t xml:space="preserve">08.09.2022</w:t>
      </w:r>
    </w:p>
    <w:p>
      <w:pPr>
        <w:pStyle w:val="BodyText"/>
      </w:pPr>
      <w:r>
        <w:rPr>
          <w:iCs/>
          <w:i/>
        </w:rPr>
        <w:t xml:space="preserve">В Единый государственный реестр недвижимости внесены сведения о новом спортивном объекте в ТиНАО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поставлен на кадастровый учет новый спорткомплекс, расположенный в поселении Киевский Троицкого административного округа по адресу: поселок Киевское, рядом с домом 25.</w:t>
      </w:r>
    </w:p>
    <w:p>
      <w:pPr>
        <w:pStyle w:val="BodyText"/>
      </w:pPr>
      <w:r>
        <w:rPr>
          <w:iCs/>
          <w:i/>
        </w:rPr>
        <w:t xml:space="preserve">«Новый спортивный комплекс на ряду с физкультурно-оздоровительным центром в районе Чертаново Центральное и реконструкцией футбольного стадиона в Текстильщиках был возведен и поставлен на кадастровый учет в рамках программы строительства спортивной инфраструктуры для массового посетителя. Также с начала года нами были учтены новые объекты на территории Олимпийского комплекса «Лужники» - это международный центр самбо и бокса, и два павильона общественного питания», —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Сергей Исмунц</w:t>
      </w:r>
      <w:r>
        <w:t xml:space="preserve">,</w:t>
      </w:r>
      <w:r>
        <w:t xml:space="preserve"> </w:t>
      </w:r>
      <w:r>
        <w:rPr>
          <w:bCs/>
          <w:b/>
        </w:rPr>
        <w:t xml:space="preserve">заместитель руководителя Росреестра по Москве</w:t>
      </w:r>
      <w:r>
        <w:t xml:space="preserve">.</w:t>
      </w:r>
    </w:p>
    <w:p>
      <w:pPr>
        <w:pStyle w:val="BodyText"/>
      </w:pPr>
      <w:r>
        <w:t xml:space="preserve">Одноэтажный спортивный объект общей площадью более 1,4 тыс. квадратных метров предназначен для размещения универсальных спортивных и тренажерных залов. Для комфортных занятий спортом также предусмотрены раздевалки с душевыми кабинами, в целях оказания необходимой первой помощи полностью оборудован медицинский кабинет. Проектные решения, такие как облицовка фасадов панелями природных оттенков белых, серых и серо-коричневых тонов, лаконично вписывают здание в архитектуру близстоящих строений.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Благодаря реализации государственной программы «Спорт Москвы» каждый уголок города получит всю необходимую спортивную инфраструктуру в шаговой доступности. Открытие нового комплекса позволит активнее заниматься физической культурой и спортом, сделает их более комфортными для жителей поселения</w:t>
      </w:r>
      <w:r>
        <w:t xml:space="preserve">», —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http://uvao.mos.ru/rosreestr/detail/11039402.html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0394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10394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2025-05-16T14:20:19Z</dcterms:created>
  <dcterms:modified xsi:type="dcterms:W3CDTF">2025-05-16T14:20:19Z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