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46a4eb15847fded3f56a9c024b8b379ed3169"/>
    <w:p>
      <w:pPr>
        <w:pStyle w:val="Heading3"/>
      </w:pPr>
      <w:r>
        <w:t xml:space="preserve">Коливинг «Сосенки» поставлен на кадастровый учет в ТиНАО</w:t>
      </w:r>
    </w:p>
    <w:p>
      <w:pPr>
        <w:pStyle w:val="FirstParagraph"/>
      </w:pPr>
      <w:r>
        <w:t xml:space="preserve">09.09.2022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поставлен на кадастровый учет коливинг «Сосенки» в Новомосковском административном округе в поселении Сосенское, расположенный по адресу: улица Зимёнковская, дом 3, строение 14.</w:t>
      </w:r>
    </w:p>
    <w:p>
      <w:pPr>
        <w:pStyle w:val="BodyText"/>
      </w:pPr>
      <w:r>
        <w:t xml:space="preserve">Спальный корпус переменной этажности входит в состав школы-пансиона «Летово» и занимает общую площадь более 11,5 тысяч квадратных метров, здесь смогут проживать 327 учеников. С основным зданием коливинг соединен системой наземных и подземных переходов, что делает комфортным и безопасным передвижение школьников на уроки.</w:t>
      </w:r>
    </w:p>
    <w:p>
      <w:pPr>
        <w:pStyle w:val="BodyText"/>
      </w:pPr>
      <w:r>
        <w:rPr>
          <w:iCs/>
          <w:i/>
        </w:rPr>
        <w:t xml:space="preserve">«С начала года в Новой Москве Росреестр на кадастровый учет поставил 7 образовательных учреждений. Из них, начиная с января, оформлено 5 детских садов и в преддверии первого сентября кадастровый номер присвоен двум школам в поселениях Краснопахорское и Десеновское»</w:t>
      </w:r>
      <w:r>
        <w:t xml:space="preserve">, 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Управления Росреестра по Москве.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Кроме того, именно в ТиНАО реализуются разнообразные форматы учебных заведений, так, например, новый корпус школы-пансиона помогает обеспечить полноценный образовательный процесс. Ученики посвящают больше времени занятиям без траты времени и сил на дорогу</w:t>
      </w:r>
      <w:r>
        <w:t xml:space="preserve">».</w:t>
      </w:r>
    </w:p>
    <w:p>
      <w:pPr>
        <w:pStyle w:val="BodyText"/>
      </w:pPr>
      <w:r>
        <w:t xml:space="preserve">По информации Стройкомплекса, дополнительно для воспитателей и их помощников в здании предусмотрено 18 апартаментов квартирного типа. Административная часть и кабинеты преподавателей расположены на первом и втором этажах спального корпуса.</w:t>
      </w:r>
    </w:p>
    <w:p>
      <w:pPr>
        <w:pStyle w:val="BodyText"/>
      </w:pPr>
      <w:r>
        <w:rPr>
          <w:iCs/>
          <w:i/>
        </w:rPr>
        <w:t xml:space="preserve">«Школа-пансион «Летово» создавалась для обучения одаренных и талантливых детей. В образовательном учреждении создано уникальное пространство для всестороннего развития ребят как в науке, так и в спорте, в искусстве. Новый спальный корпус в школе-пансионе сделает пребывание детей и воспитателей еще более комфортным»</w:t>
      </w:r>
      <w:r>
        <w:t xml:space="preserve">, – добавила</w:t>
      </w:r>
      <w:r>
        <w:t xml:space="preserve"> </w:t>
      </w:r>
      <w:r>
        <w:rPr>
          <w:bCs/>
          <w:b/>
        </w:rPr>
        <w:t xml:space="preserve">Елена Спиридонова, директор Кадастровой палаты по Москве.</w:t>
      </w:r>
    </w:p>
    <w:p>
      <w:pPr>
        <w:pStyle w:val="BodyText"/>
      </w:pPr>
      <w:r>
        <w:t xml:space="preserve">В свою очередь</w:t>
      </w:r>
      <w:r>
        <w:t xml:space="preserve"> </w:t>
      </w:r>
      <w:r>
        <w:rPr>
          <w:bCs/>
          <w:b/>
        </w:rPr>
        <w:t xml:space="preserve">глава Департамента развития новых территорий города Москвы Владимир Жидкин</w:t>
      </w:r>
      <w:r>
        <w:t xml:space="preserve"> </w:t>
      </w:r>
      <w:r>
        <w:t xml:space="preserve">рассказал, что в Новой Москве устойчивые показатели ввода социальных объектов:</w:t>
      </w:r>
      <w:r>
        <w:t xml:space="preserve"> </w:t>
      </w:r>
      <w:r>
        <w:rPr>
          <w:iCs/>
          <w:i/>
        </w:rPr>
        <w:t xml:space="preserve">«За счет собственных средств инвесторы ввели в нынешнем году уже 7 детских садов емкостью более чем на 1600 мест. Все построенные детские сады соответствуют современным требованиям, предъявляемым к объектам социальной инфраструктуры. Дизайн-решения интерьеров образовательной «социалки» призваны создать правильный психологический настрой, создать оптимальные условия для кропотливой работы. В частности, звукоизоляционные материалы обеспечат акустический комфорт в каждом помещении, а широкое применение прочного стекла — обилие естественного света»</w:t>
      </w:r>
      <w:r>
        <w:t xml:space="preserve">, — добавил руководитель департамента.</w:t>
      </w:r>
    </w:p>
    <w:p>
      <w:pPr>
        <w:pStyle w:val="BodyText"/>
      </w:pPr>
      <w:r>
        <w:t xml:space="preserve">Образовательные учреждения, вводимые в ТиНАО, соответствуют всем современным требованиям, предъявляемым к объектам социальной инфраструктуры.</w:t>
      </w:r>
    </w:p>
    <w:p>
      <w:pPr>
        <w:pStyle w:val="BodyText"/>
      </w:pPr>
      <w:r>
        <w:rPr>
          <w:iCs/>
          <w:i/>
        </w:rPr>
        <w:t xml:space="preserve">«Мы намерены увеличить темпы инфраструктурного строительства в новых округах в ТиНАО и к 2025 году возвести еще 104 социальных объекта. Чем больше появляется нового жилья, тем больше объектов социальной инфраструктуры мы строим»</w:t>
      </w:r>
      <w:r>
        <w:t xml:space="preserve">, — заключил</w:t>
      </w:r>
      <w:r>
        <w:t xml:space="preserve"> </w:t>
      </w:r>
      <w:r>
        <w:rPr>
          <w:bCs/>
          <w:b/>
        </w:rPr>
        <w:t xml:space="preserve">Андрей Бочкарёв, заместитель мэра Москвы в Правительстве Москвы по вопросам градостроительной политики и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http://uvao.mos.ru/rosreestr/detail/11042124.html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42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42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2025-05-03T02:43:19Z</dcterms:created>
  <dcterms:modified xsi:type="dcterms:W3CDTF">2025-05-03T02:43:19Z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