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-режиме-работы-в-праздничные-дни"/>
    <w:p>
      <w:pPr>
        <w:pStyle w:val="Heading3"/>
      </w:pPr>
      <w:r>
        <w:t xml:space="preserve">О режиме работы в праздничные дни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rPr>
          <w:bCs/>
          <w:b/>
        </w:rPr>
        <w:t xml:space="preserve">В связи с празднованием Дня народного единства в период с 03.11.2022 по 07.11.2022 установлен следующий график работы приёмных Кадастровой палаты</w:t>
      </w:r>
      <w:r>
        <w:br/>
      </w:r>
      <w:r>
        <w:rPr>
          <w:bCs/>
          <w:b/>
        </w:rPr>
        <w:t xml:space="preserve">по Москве.</w:t>
      </w:r>
    </w:p>
    <w:p>
      <w:pPr>
        <w:pStyle w:val="BodyText"/>
      </w:pPr>
      <w:r>
        <w:rPr>
          <w:bCs/>
          <w:b/>
        </w:rPr>
        <w:t xml:space="preserve">3 ноября 2022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10:00 до 17:00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 ноября 2022 года - нерабочий праздничный день;</w:t>
      </w:r>
    </w:p>
    <w:p>
      <w:pPr>
        <w:pStyle w:val="BodyText"/>
      </w:pPr>
      <w:r>
        <w:rPr>
          <w:bCs/>
          <w:b/>
        </w:rPr>
        <w:t xml:space="preserve">5 - 6 ноября 2022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С 7 ноября 2022 года</w:t>
      </w:r>
      <w:r>
        <w:t xml:space="preserve"> </w:t>
      </w:r>
      <w:r>
        <w:t xml:space="preserve">Кадастровая палата по Москве начнёт работать в обычном режиме.</w:t>
      </w:r>
    </w:p>
    <w:p>
      <w:pPr>
        <w:pStyle w:val="BodyText"/>
      </w:pPr>
      <w:r>
        <w:t xml:space="preserve">Напоминаем, что 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недвижимостью, можно в круглосуточном режиме по телефону Ведомственного центра телефонного обслуживания (ВЦТО)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http://uvao.mos.ru/rosreestr/detail/11172623.html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1172623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1172623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2025-07-18T12:00:56Z</dcterms:created>
  <dcterms:modified xsi:type="dcterms:W3CDTF">2025-07-18T12:00:56Z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