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896173c62e60d20a050697035c018c418b6b1"/>
    <w:p>
      <w:pPr>
        <w:pStyle w:val="Heading3"/>
      </w:pPr>
      <w:r>
        <w:t xml:space="preserve">Более 200 тысяч реестровых дел из архива Росреестра оцифровано в первом квартале 2023 года</w:t>
      </w:r>
    </w:p>
    <w:p>
      <w:pPr>
        <w:pStyle w:val="FirstParagraph"/>
      </w:pPr>
      <w:r>
        <w:t xml:space="preserve">12.04.2023</w:t>
      </w:r>
    </w:p>
    <w:p>
      <w:pPr>
        <w:pStyle w:val="BodyText"/>
      </w:pPr>
      <w:r>
        <w:rPr>
          <w:iCs/>
          <w:i/>
        </w:rPr>
        <w:t xml:space="preserve">С начала 2023 года в Москве переведено в электронный вид более 200 000 реестровых дел из архива Росреестра — 25% от объема, запланированного на год.</w:t>
      </w:r>
    </w:p>
    <w:p>
      <w:pPr>
        <w:pStyle w:val="BodyText"/>
      </w:pPr>
      <w:r>
        <w:t xml:space="preserve">Реестровое дело представляет собой совокупность документов, на основании которых в ЕГРН вносятся сведения об объекте, о зарегистрированном праве, об ограничении права и обременении объекта недвижимости. В среднем оно содержит порядка 18-20 листов. Таким образом за первый квартал оцифровано более 4 850 000 страниц информации.</w:t>
      </w:r>
    </w:p>
    <w:p>
      <w:pPr>
        <w:pStyle w:val="BodyText"/>
      </w:pPr>
      <w:r>
        <w:t xml:space="preserve">Работы по созданию и наполнению электронного архива документов ведутся филиалом Роскадастра по Москве с 2022 года в рамках реализации государственной программы «Национальная система пространственных данных».</w:t>
      </w:r>
    </w:p>
    <w:p>
      <w:pPr>
        <w:pStyle w:val="BodyText"/>
      </w:pPr>
      <w:r>
        <w:t xml:space="preserve">В прошлом году ведомством уже было отсканировано более 400 000 реестровых дел, свыше 9 000 000 страниц. Оцифровка накопленных бумажных архивов позволяет обеспечить оперативный доступ к данным, а также снижает риски утраты или порчи документов.</w:t>
      </w:r>
    </w:p>
    <w:p>
      <w:pPr>
        <w:pStyle w:val="BodyText"/>
      </w:pPr>
      <w:r>
        <w:t xml:space="preserve">Новый процесс взаимодействия Росреестра и многофункциональных центров в электронном виде</w:t>
      </w:r>
    </w:p>
    <w:p>
      <w:pPr>
        <w:numPr>
          <w:ilvl w:val="0"/>
          <w:numId w:val="1001"/>
        </w:numPr>
        <w:pStyle w:val="Compact"/>
      </w:pPr>
      <w:r>
        <w:t xml:space="preserve">увеличит скорость предоставления госуслуг;</w:t>
      </w:r>
    </w:p>
    <w:p>
      <w:pPr>
        <w:numPr>
          <w:ilvl w:val="0"/>
          <w:numId w:val="1001"/>
        </w:numPr>
        <w:pStyle w:val="Compact"/>
      </w:pPr>
      <w:r>
        <w:t xml:space="preserve">минимизирует хранение бумажных носителей;</w:t>
      </w:r>
    </w:p>
    <w:p>
      <w:pPr>
        <w:numPr>
          <w:ilvl w:val="0"/>
          <w:numId w:val="1001"/>
        </w:numPr>
        <w:pStyle w:val="Compact"/>
      </w:pPr>
      <w:r>
        <w:t xml:space="preserve">ускорит процесс оцифровки архивов.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pStyle w:val="FirstParagraph"/>
      </w:pPr>
      <w:r>
        <w:t xml:space="preserve">Переход к цифровому формату позволяет:</w:t>
      </w:r>
    </w:p>
    <w:p>
      <w:pPr>
        <w:numPr>
          <w:ilvl w:val="0"/>
          <w:numId w:val="1003"/>
        </w:numPr>
        <w:pStyle w:val="Compact"/>
      </w:pPr>
      <w:r>
        <w:t xml:space="preserve">сократить сроки предоставления услуг;</w:t>
      </w:r>
    </w:p>
    <w:p>
      <w:pPr>
        <w:numPr>
          <w:ilvl w:val="0"/>
          <w:numId w:val="1003"/>
        </w:numPr>
        <w:pStyle w:val="Compact"/>
      </w:pPr>
      <w:r>
        <w:t xml:space="preserve">обеспечить экстерриториальную регистрацию сделок;</w:t>
      </w:r>
    </w:p>
    <w:p>
      <w:pPr>
        <w:numPr>
          <w:ilvl w:val="0"/>
          <w:numId w:val="1003"/>
        </w:numPr>
        <w:pStyle w:val="Compact"/>
      </w:pPr>
      <w:r>
        <w:t xml:space="preserve">создавать новые сервисы;</w:t>
      </w:r>
    </w:p>
    <w:p>
      <w:pPr>
        <w:numPr>
          <w:ilvl w:val="0"/>
          <w:numId w:val="1003"/>
        </w:numPr>
        <w:pStyle w:val="Compact"/>
      </w:pPr>
      <w:r>
        <w:t xml:space="preserve">сократить финансовые издержки регионов на доставку и хранение бумаги.</w:t>
      </w:r>
    </w:p>
    <w:p>
      <w:pPr>
        <w:pStyle w:val="FirstParagraph"/>
      </w:pPr>
      <w:r>
        <w:t xml:space="preserve">Обработка заявлений внутри Службы</w:t>
      </w:r>
      <w:r>
        <w:t xml:space="preserve"> </w:t>
      </w:r>
      <w:r>
        <w:rPr>
          <w:iCs/>
          <w:i/>
        </w:rPr>
        <w:t xml:space="preserve">ускорится на 25%, а срок государственной регистрации прав через центры госуслуг «Мои Документы» сократится для людей на 2 дня за счёт логистики,</w:t>
      </w:r>
      <w:r>
        <w:t xml:space="preserve"> </w:t>
      </w:r>
      <w:r>
        <w:t xml:space="preserve">что особенно удобно для районов с ограниченной транспортной доступностью.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http://uvao.mos.ru/rosreestr/detail/11523938.html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239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239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2024-12-10T10:10:29Z</dcterms:created>
  <dcterms:modified xsi:type="dcterms:W3CDTF">2024-12-10T10:10:29Z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