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b11fadb9b60b7292c80b5bc053ec0b66a7c42e"/>
    <w:p>
      <w:pPr>
        <w:pStyle w:val="Heading3"/>
      </w:pPr>
      <w:r>
        <w:t xml:space="preserve">Эксперты столичного Роскадастра ответили на вопросы предоставления из ЕГРН сведений ограниченного доступа</w:t>
      </w:r>
    </w:p>
    <w:p>
      <w:pPr>
        <w:pStyle w:val="FirstParagraph"/>
      </w:pPr>
      <w:r>
        <w:t xml:space="preserve">14.08.2023</w:t>
      </w:r>
    </w:p>
    <w:p>
      <w:pPr>
        <w:pStyle w:val="BodyText"/>
      </w:pPr>
      <w:r>
        <w:rPr>
          <w:iCs/>
          <w:i/>
        </w:rPr>
        <w:t xml:space="preserve">Компания продолжает отвечать на популярные вопросы граждан</w:t>
      </w:r>
    </w:p>
    <w:p>
      <w:pPr>
        <w:pStyle w:val="BodyText"/>
      </w:pPr>
      <w:r>
        <w:rPr>
          <w:bCs/>
          <w:b/>
        </w:rPr>
        <w:t xml:space="preserve">На сегодняшний день единственным документом, подтверждающим право собственности на объект недвижимости, является выписка из Единого государственного реестра недвижимости (ЕГРН). Она может содержать как общедоступные сведения, так и специальные сведения, доступные лишь определенной группе физических и юридических лиц. В рубрике «вопрос-ответ» представляем вашему вниманию разъяснения на актуальную тему.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Что относится к сведениям ограниченного доступа в ЕГРН?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К сведениям ограниченного доступа относятся:</w:t>
      </w:r>
    </w:p>
    <w:p>
      <w:pPr>
        <w:pStyle w:val="BodyText"/>
      </w:pPr>
      <w:r>
        <w:t xml:space="preserve">- персональные данные физического лица, в пользу которого в ЕГРН зарегистрированы право, ограничение права или обременение объекта недвижимости;</w:t>
      </w:r>
    </w:p>
    <w:p>
      <w:pPr>
        <w:pStyle w:val="BodyText"/>
      </w:pPr>
      <w:r>
        <w:t xml:space="preserve">- выписка о правах отдельного лица на имевшиеся (имеющиеся) у него объекты недвижимости;</w:t>
      </w:r>
    </w:p>
    <w:p>
      <w:pPr>
        <w:pStyle w:val="BodyText"/>
      </w:pPr>
      <w:r>
        <w:t xml:space="preserve">- выписка о содержании правоустанавливающих документов;</w:t>
      </w:r>
    </w:p>
    <w:p>
      <w:pPr>
        <w:pStyle w:val="BodyText"/>
      </w:pPr>
      <w:r>
        <w:t xml:space="preserve">- выписка о признании правообладателя недееспособным или ограниченно дееспособным;</w:t>
      </w:r>
    </w:p>
    <w:p>
      <w:pPr>
        <w:pStyle w:val="BodyText"/>
      </w:pPr>
      <w:r>
        <w:t xml:space="preserve">- выписка о дате получения органом регистрации прав заявления о государственном кадастровом учете и (или) государственной регистрации прав и прилагаемых к нему документов.</w:t>
      </w:r>
    </w:p>
    <w:p>
      <w:pPr>
        <w:pStyle w:val="BodyText"/>
      </w:pPr>
      <w:r>
        <w:t xml:space="preserve">- справка о лицах, получивших сведения о принадлежащем Вам объекте недвижимости.</w:t>
      </w:r>
    </w:p>
    <w:p>
      <w:pPr>
        <w:pStyle w:val="BodyText"/>
      </w:pPr>
      <w:r>
        <w:t xml:space="preserve">Кроме того, сведениями ограниченного доступа являются копии документов, помещенных в реестровое дело, на основании которых в ЕГРН внесены сведения в отношении объекта недвижимости.</w:t>
      </w:r>
    </w:p>
    <w:p>
      <w:pPr>
        <w:pStyle w:val="BodyText"/>
      </w:pPr>
      <w:r>
        <w:rPr>
          <w:iCs/>
          <w:i/>
        </w:rPr>
        <w:t xml:space="preserve">«При подаче запроса на предоставление из ЕГРН сведений ограниченного доступа, заявителю нужно обязательно подтвердить своё право на получение такой информации», -</w:t>
      </w:r>
      <w:r>
        <w:t xml:space="preserve"> </w:t>
      </w:r>
      <w:r>
        <w:t xml:space="preserve">отметила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Можно ли получить сведения ограниченного доступа из ЕГРН на основании доверенности?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В силу Федерального закона от 13.07.2015 № 218-ФЗ</w:t>
      </w:r>
    </w:p>
    <w:p>
      <w:pPr>
        <w:pStyle w:val="BodyText"/>
      </w:pPr>
      <w:r>
        <w:t xml:space="preserve">«О государственной регистрации недвижимости» (далее - Закон о регистрации),</w:t>
      </w:r>
    </w:p>
    <w:p>
      <w:pPr>
        <w:pStyle w:val="BodyText"/>
      </w:pPr>
      <w:r>
        <w:t xml:space="preserve">а также Порядка предоставления сведений, содержащихся в Едином государственном реестре недвижимости, утвержденного приказом Росреестра</w:t>
      </w:r>
    </w:p>
    <w:p>
      <w:pPr>
        <w:pStyle w:val="BodyText"/>
      </w:pPr>
      <w:r>
        <w:t xml:space="preserve">от 08.04.2021 № П/0149, сведения ЕГРН ограниченного доступа, в том числе содержащиеся в реестровых делах копии документов,</w:t>
      </w:r>
      <w:r>
        <w:t xml:space="preserve"> </w:t>
      </w:r>
      <w:r>
        <w:rPr>
          <w:iCs/>
          <w:i/>
          <w:bCs/>
          <w:b/>
        </w:rPr>
        <w:t xml:space="preserve">могут быть выданы по запросу лица, получившего нотариально удостоверенную доверенность от правообладателя или его законного представителя.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Нужно ли нотариально удостоверять доверенность, выданную юридическим лицом в порядке передоверия для получения сведений из ЕГРН ограниченного доступа?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Да, нужно. Согласно пункту 3 статьи 187 Гражданского кодекса Российской Федерации правило о нотариальном удостоверении доверенности, выдаваемой в порядке передоверия,</w:t>
      </w:r>
      <w:r>
        <w:t xml:space="preserve"> </w:t>
      </w:r>
      <w:r>
        <w:rPr>
          <w:iCs/>
          <w:i/>
          <w:bCs/>
          <w:b/>
        </w:rPr>
        <w:t xml:space="preserve">не применяется к доверенностям, выдаваемым в порядке передоверия юридическими лицами,</w:t>
      </w:r>
      <w:r>
        <w:t xml:space="preserve"> </w:t>
      </w:r>
      <w:r>
        <w:t xml:space="preserve">руководителями филиалов и представительств юридических лиц. В соответствии с частью 13 статьи 62 Закона о регистрации сведения из ЕГРН ограниченного доступа предоставляются юридическим лицам, имеющим нотариально удостоверенную доверенность от правообладателя или его законного представителя.</w:t>
      </w:r>
    </w:p>
    <w:p>
      <w:pPr>
        <w:pStyle w:val="BodyText"/>
      </w:pPr>
      <w:r>
        <w:t xml:space="preserve">Таким образом, в случае предъявления представителем правообладателя – юридического лица доверенности, выданной им в порядке передоверия и совершенной в простой письменной форме, в предоставлении сведений ЕГРН ограниченного доступа</w:t>
      </w:r>
      <w:r>
        <w:t xml:space="preserve"> </w:t>
      </w:r>
      <w:r>
        <w:rPr>
          <w:iCs/>
          <w:i/>
          <w:bCs/>
          <w:b/>
        </w:rPr>
        <w:t xml:space="preserve">будет отказано ввиду ненадлежащего подтверждения полномочий представителя правообладателя.</w:t>
      </w:r>
    </w:p>
    <w:p>
      <w:pPr>
        <w:pStyle w:val="BodyText"/>
      </w:pPr>
      <w:r>
        <w:t xml:space="preserve">Напомним, что по вопросам, касающимся деятельности учреждения, можно обращаться по номеру Ведомственного центра телефонного обслуживания (ВЦТО)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8-800-100-34-34</w:t>
      </w:r>
      <w:r>
        <w:t xml:space="preserve"> </w:t>
      </w:r>
      <w:r>
        <w:t xml:space="preserve">(звонок бесплатный).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http://uvao.mos.ru/rosreestr/detail/11769423.html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17694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17694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2025-05-06T06:43:49Z</dcterms:created>
  <dcterms:modified xsi:type="dcterms:W3CDTF">2025-05-06T06:43:49Z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