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4787f897d2533aedf328044ca1f4a2969c806"/>
    <w:p>
      <w:pPr>
        <w:pStyle w:val="Heading3"/>
      </w:pPr>
      <w:r>
        <w:t xml:space="preserve">Эксперты столичного Роскадастра ответили на вопросы граждан по выпискам из ЕГРН</w:t>
      </w:r>
    </w:p>
    <w:p>
      <w:pPr>
        <w:pStyle w:val="FirstParagraph"/>
      </w:pPr>
      <w:r>
        <w:t xml:space="preserve">13.02.2024</w:t>
      </w:r>
    </w:p>
    <w:p>
      <w:pPr>
        <w:pStyle w:val="BodyText"/>
      </w:pPr>
      <w:r>
        <w:rPr>
          <w:iCs/>
          <w:i/>
        </w:rPr>
        <w:t xml:space="preserve">Компания дала разъяснения по выпискам из реестра недвижимости</w:t>
      </w:r>
    </w:p>
    <w:p>
      <w:pPr>
        <w:pStyle w:val="BodyText"/>
      </w:pPr>
      <w:r>
        <w:rPr>
          <w:bCs/>
          <w:b/>
        </w:rPr>
        <w:t xml:space="preserve">В Роскадастр по Москве продолжают поступать вопросы граждан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о сведениях из Единого государственного реестра недвижимости (ЕГРН). В рубрике «вопрос-ответ» представляем вашему вниманию разъяснения на актуальную тему.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Является ли выписка из ЕГРН правоустанавливающим документом и правоудостоверяющим документом?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Правоустанавливающим документом выписка из ЕГРН не является, она отображает актуальные сведения на определенный момент.</w:t>
      </w:r>
    </w:p>
    <w:p>
      <w:pPr>
        <w:pStyle w:val="BodyText"/>
      </w:pPr>
      <w:r>
        <w:t xml:space="preserve">Выписка из ЕГРН в числе иных сведений, указанных в ней, подтверждает, что на дату, указанную в документе, за определенным в ней лицом зарегистрировано указанное в ней право, о чем в реестре недвижимости сделана регистрационная запись под соответствующим номером (при этом согласно пункту 1 статьи 2 Федерального закона от 21.07.1997 № 122-ФЗ «О государственной регистрации прав на недвижимое имущество и сделок с ним» (в редакции, действовавшей до 01.01.2017), части 5 статьи 1 Федерального закона от 13.07.2015 № 218-ФЗ «О государственной регистрации недвижимости» единственным доказательством существования зарегистрированного права являлась ранее и является в настоящее время только запись в ЕГРН).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течение какого срока действительны сведения, указанные в выписке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Сведения, содержащиеся в Едином государственном реестре недвижимости, независимо от способа их предоставления являются актуальными (действительными) на дату подписания органом регистрации прав соответствующей выписки.</w:t>
      </w:r>
    </w:p>
    <w:p>
      <w:pPr>
        <w:pStyle w:val="BodyText"/>
      </w:pPr>
      <w:r>
        <w:rPr>
          <w:iCs/>
          <w:i/>
        </w:rPr>
        <w:t xml:space="preserve">«На сегодняшний день выписка из ЕГРН является единственным документом, подтверждающим право собственности на недвижимость. При этом, вне зависимости от формата получения сведений – бумажного или электронного, документ имеет одинаковую юридическую силу,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 -</w:t>
      </w:r>
      <w:r>
        <w:t xml:space="preserve"> </w:t>
      </w:r>
      <w:r>
        <w:rPr>
          <w:iCs/>
          <w:i/>
        </w:rPr>
        <w:t xml:space="preserve">Наличие актуальных и достоверных сведений о недвижимости позволит обезопасить граждан от непредвиденных ситуаций перед проведением сделок с имуществом».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http://uvao.mos.ru/rosreestr/detail/12164638.html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164638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164638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2024-12-26T07:06:53Z</dcterms:created>
  <dcterms:modified xsi:type="dcterms:W3CDTF">2024-12-26T07:06:53Z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