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9110f5e99508e3682b6d9f59881640563441416"/>
    <w:p>
      <w:pPr>
        <w:pStyle w:val="Heading3"/>
      </w:pPr>
      <w:r>
        <w:t xml:space="preserve">Как получить копии правоустанавливающих документов из ЕГРН?</w:t>
      </w:r>
    </w:p>
    <w:p>
      <w:pPr>
        <w:pStyle w:val="FirstParagraph"/>
      </w:pPr>
      <w:r>
        <w:t xml:space="preserve">26.11.2024</w:t>
      </w:r>
    </w:p>
    <w:p>
      <w:pPr>
        <w:pStyle w:val="BodyText"/>
      </w:pPr>
      <w:r>
        <w:rPr>
          <w:u w:val="single"/>
        </w:rPr>
        <w:t xml:space="preserve">За 10 месяцев 2024 года</w:t>
      </w:r>
      <w:r>
        <w:t xml:space="preserve"> </w:t>
      </w:r>
      <w:r>
        <w:t xml:space="preserve">из Единого государственного реестра недвижимости (ЕГРН) заявителям выдано около 55 тысяч копий документов. Наиболее часто жители столицы запрашивали копии правоустанавливающих документов, на основании которых возникло право собственности, среди которых договоры купли-продажи, долевого участия, дарения и т.д.</w:t>
      </w:r>
    </w:p>
    <w:p>
      <w:pPr>
        <w:pStyle w:val="BodyText"/>
      </w:pPr>
      <w:r>
        <w:rPr>
          <w:iCs/>
          <w:i/>
        </w:rPr>
        <w:t xml:space="preserve">«Иногда при оформлении перехода прав, наследовании или иных действиях в отношении недвижимого имущества гражданам могут потребоваться документы на недвижимость, оригиналы которых утеряны или временно недоступны,</w:t>
      </w:r>
      <w:r>
        <w:t xml:space="preserve"> </w:t>
      </w:r>
      <w:r>
        <w:t xml:space="preserve">— пояснил</w:t>
      </w:r>
      <w:r>
        <w:t xml:space="preserve"> </w:t>
      </w:r>
      <w:r>
        <w:rPr>
          <w:bCs/>
          <w:b/>
        </w:rPr>
        <w:t xml:space="preserve">Игорь Майданов, руководитель Управления Росреестра по Москве.</w:t>
      </w:r>
      <w:r>
        <w:t xml:space="preserve"> </w:t>
      </w:r>
      <w:r>
        <w:t xml:space="preserve">—</w:t>
      </w:r>
      <w:r>
        <w:t xml:space="preserve"> </w:t>
      </w:r>
      <w:r>
        <w:rPr>
          <w:iCs/>
          <w:i/>
        </w:rPr>
        <w:t xml:space="preserve">В таком случае заявитель может обратиться в филиал ППК «Роскадастр» за получением необходимых документов в виде официальных копий».</w:t>
      </w:r>
    </w:p>
    <w:p>
      <w:pPr>
        <w:pStyle w:val="BodyText"/>
      </w:pPr>
      <w:r>
        <w:t xml:space="preserve">Документы хранятся в ЕГРН в рамках ведения реестровых дел. Для предоставления копий заявителям доступны технические документы (межевые или технические планы, разрешения на строительство и ввод в эксплуатацию), постановления суда, распоряжения органов местного самоуправления, а также копии договоров купли-продажи, дарения, мены, аренды, участия в долевом строительстве и т.д.</w:t>
      </w:r>
    </w:p>
    <w:p>
      <w:pPr>
        <w:pStyle w:val="BodyText"/>
      </w:pPr>
      <w:r>
        <w:t xml:space="preserve">Получить копии можно как в бумажном, так и в электронном виде — электронный документ, заверенный цифровой подписью, юридически равнозначен бумажному.</w:t>
      </w:r>
    </w:p>
    <w:p>
      <w:pPr>
        <w:pStyle w:val="BodyText"/>
      </w:pPr>
      <w:r>
        <w:rPr>
          <w:iCs/>
          <w:i/>
        </w:rPr>
        <w:t xml:space="preserve">«В текущем году выдача копий документов пользуется повышенным интересом среди граждан. По сравнению с аналогичными показателями прошлого года, количество выданных документов из ЕГРН выросло на 80%. При этом электронный формат получения документов является наиболее востребованным, его доля возросла с 57% до 77%»</w:t>
      </w:r>
      <w:r>
        <w:t xml:space="preserve">, — отметила</w:t>
      </w:r>
      <w:r>
        <w:t xml:space="preserve"> </w:t>
      </w:r>
      <w:r>
        <w:rPr>
          <w:bCs/>
          <w:b/>
        </w:rPr>
        <w:t xml:space="preserve">Елена Спиридонова,</w:t>
      </w:r>
      <w:r>
        <w:t xml:space="preserve"> </w:t>
      </w:r>
      <w:r>
        <w:t xml:space="preserve">директор филиала ППК «Роскадастр» по Москве.</w:t>
      </w:r>
    </w:p>
    <w:p>
      <w:pPr>
        <w:pStyle w:val="BodyText"/>
      </w:pPr>
      <w:r>
        <w:t xml:space="preserve">Получить копии документов, как и сведения ограниченного доступа, могут только собственники недвижимости или их законные представители. Для этого необходимо подать заявку:</w:t>
      </w:r>
    </w:p>
    <w:p>
      <w:pPr>
        <w:pStyle w:val="BodyText"/>
      </w:pPr>
      <w:r>
        <w:t xml:space="preserve">· В ближайшем центре госуслуг «Мои документы» независимо от места нахождения объекта недвижимости или лично в филиале ППК «Роскадастр»;</w:t>
      </w:r>
    </w:p>
    <w:p>
      <w:pPr>
        <w:pStyle w:val="BodyText"/>
      </w:pPr>
      <w:r>
        <w:t xml:space="preserve">· почтовым отправлением в адрес филиала ППК «Роскадастр». Важно, что подпись заявителя должна</w:t>
      </w:r>
      <w:r>
        <w:t xml:space="preserve"> </w:t>
      </w:r>
      <w:r>
        <w:rPr>
          <w:u w:val="single"/>
        </w:rPr>
        <w:t xml:space="preserve">быть нотариально удостоверена;</w:t>
      </w:r>
    </w:p>
    <w:p>
      <w:pPr>
        <w:pStyle w:val="BodyText"/>
      </w:pPr>
      <w:r>
        <w:t xml:space="preserve">· в электронном виде через</w:t>
      </w:r>
      <w:r>
        <w:t xml:space="preserve"> </w:t>
      </w:r>
      <w:hyperlink r:id="rId20">
        <w:r>
          <w:rPr>
            <w:rStyle w:val="Hyperlink"/>
          </w:rPr>
          <w:t xml:space="preserve">форму запроса</w:t>
        </w:r>
      </w:hyperlink>
      <w:r>
        <w:t xml:space="preserve"> </w:t>
      </w:r>
      <w:r>
        <w:t xml:space="preserve">о предоставлении сведений из ЕГРН на сайте</w:t>
      </w:r>
      <w:r>
        <w:t xml:space="preserve"> </w:t>
      </w:r>
      <w:hyperlink r:id="rId21">
        <w:r>
          <w:rPr>
            <w:rStyle w:val="Hyperlink"/>
          </w:rPr>
          <w:t xml:space="preserve">Росреестра</w:t>
        </w:r>
      </w:hyperlink>
      <w:r>
        <w:t xml:space="preserve">,</w:t>
      </w:r>
      <w:r>
        <w:t xml:space="preserve"> </w:t>
      </w:r>
      <w:hyperlink r:id="rId22">
        <w:r>
          <w:rPr>
            <w:rStyle w:val="Hyperlink"/>
          </w:rPr>
          <w:t xml:space="preserve">Роскадастра</w:t>
        </w:r>
      </w:hyperlink>
      <w:r>
        <w:t xml:space="preserve"> </w:t>
      </w:r>
      <w:r>
        <w:t xml:space="preserve">или на</w:t>
      </w:r>
      <w:r>
        <w:t xml:space="preserve"> </w:t>
      </w:r>
      <w:hyperlink r:id="rId23">
        <w:r>
          <w:rPr>
            <w:rStyle w:val="Hyperlink"/>
          </w:rPr>
          <w:t xml:space="preserve">портале</w:t>
        </w:r>
      </w:hyperlink>
      <w:r>
        <w:t xml:space="preserve"> </w:t>
      </w:r>
      <w:r>
        <w:t xml:space="preserve">Госуслуг.</w:t>
      </w:r>
    </w:p>
    <w:p>
      <w:pPr>
        <w:pStyle w:val="BodyText"/>
      </w:pPr>
      <w:r>
        <w:t xml:space="preserve">Напомним, что</w:t>
      </w:r>
      <w:r>
        <w:t xml:space="preserve"> </w:t>
      </w:r>
      <w:r>
        <w:rPr>
          <w:bCs/>
          <w:b/>
        </w:rPr>
        <w:t xml:space="preserve">один запрос оформляется для получения одной копии одного документа.</w:t>
      </w:r>
      <w:r>
        <w:t xml:space="preserve"> </w:t>
      </w:r>
      <w:r>
        <w:t xml:space="preserve">На каждую копию необходимо подать отдельный запрос. Получить копии документов, заверенные синей гербовой печатью ППК «Роскадастр», можно обратившись в филиал компании.</w:t>
      </w:r>
    </w:p>
    <w:p>
      <w:pPr>
        <w:pStyle w:val="BodyText"/>
      </w:pPr>
      <w:r>
        <w:t xml:space="preserve">За предоставление копий документов взимается госпошлина:</w:t>
      </w:r>
    </w:p>
    <w:p>
      <w:pPr>
        <w:pStyle w:val="BodyText"/>
      </w:pPr>
      <w:r>
        <w:t xml:space="preserve">¨</w:t>
      </w:r>
      <w:r>
        <w:t xml:space="preserve"> </w:t>
      </w:r>
      <w:r>
        <w:rPr>
          <w:bCs/>
          <w:b/>
        </w:rPr>
        <w:t xml:space="preserve">в бумажном виде</w:t>
      </w:r>
      <w:r>
        <w:t xml:space="preserve">: 340 руб. для физических лиц и 1 080 руб. для организаций;</w:t>
      </w:r>
    </w:p>
    <w:p>
      <w:pPr>
        <w:pStyle w:val="BodyText"/>
      </w:pPr>
      <w:r>
        <w:t xml:space="preserve">¨</w:t>
      </w:r>
      <w:r>
        <w:t xml:space="preserve"> </w:t>
      </w:r>
      <w:r>
        <w:rPr>
          <w:bCs/>
          <w:b/>
        </w:rPr>
        <w:t xml:space="preserve">в электронном виде:</w:t>
      </w:r>
      <w:r>
        <w:t xml:space="preserve"> </w:t>
      </w:r>
      <w:r>
        <w:t xml:space="preserve">170 руб. для физических лиц и 450 руб. для юридических лиц.</w:t>
      </w:r>
    </w:p>
    <w:p>
      <w:pPr>
        <w:pStyle w:val="BodyText"/>
      </w:pPr>
      <w:r>
        <w:t xml:space="preserve">Копии документов выдаются в течение</w:t>
      </w:r>
      <w:r>
        <w:t xml:space="preserve"> </w:t>
      </w:r>
      <w:r>
        <w:rPr>
          <w:bCs/>
          <w:b/>
        </w:rPr>
        <w:t xml:space="preserve">трех рабочих дней</w:t>
      </w:r>
      <w:r>
        <w:t xml:space="preserve"> </w:t>
      </w:r>
      <w:r>
        <w:t xml:space="preserve">со дня получения ППК «Роскадастр» запроса и оплаты пошлины.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http://uvao.mos.ru/rosreestr/detail/12686908.html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uvao.mos.ru" TargetMode="External" /><Relationship Type="http://schemas.openxmlformats.org/officeDocument/2006/relationships/hyperlink" Id="rId24" Target="http://uvao.mos.ru/rosreestr/detail/12686908.html" TargetMode="External" /><Relationship Type="http://schemas.openxmlformats.org/officeDocument/2006/relationships/hyperlink" Id="rId22" Target="https://kadastr.ru/services/" TargetMode="External" /><Relationship Type="http://schemas.openxmlformats.org/officeDocument/2006/relationships/hyperlink" Id="rId20" Target="https://rosreestr.gov.ru/activity/okazanie-gosudarstvennykh-uslug/predostavlenie-svedeniy-egrn/blanki-obraztsy-zayavleniy-xml-skhem/" TargetMode="External" /><Relationship Type="http://schemas.openxmlformats.org/officeDocument/2006/relationships/hyperlink" Id="rId21" Target="https://rosreestr.gov.ru/eservices/" TargetMode="External" /><Relationship Type="http://schemas.openxmlformats.org/officeDocument/2006/relationships/hyperlink" Id="rId23" Target="https://www.gosuslugi.ru/help/faq/egrn/20090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uvao.mos.ru" TargetMode="External" /><Relationship Type="http://schemas.openxmlformats.org/officeDocument/2006/relationships/hyperlink" Id="rId24" Target="http://uvao.mos.ru/rosreestr/detail/12686908.html" TargetMode="External" /><Relationship Type="http://schemas.openxmlformats.org/officeDocument/2006/relationships/hyperlink" Id="rId22" Target="https://kadastr.ru/services/" TargetMode="External" /><Relationship Type="http://schemas.openxmlformats.org/officeDocument/2006/relationships/hyperlink" Id="rId20" Target="https://rosreestr.gov.ru/activity/okazanie-gosudarstvennykh-uslug/predostavlenie-svedeniy-egrn/blanki-obraztsy-zayavleniy-xml-skhem/" TargetMode="External" /><Relationship Type="http://schemas.openxmlformats.org/officeDocument/2006/relationships/hyperlink" Id="rId21" Target="https://rosreestr.gov.ru/eservices/" TargetMode="External" /><Relationship Type="http://schemas.openxmlformats.org/officeDocument/2006/relationships/hyperlink" Id="rId23" Target="https://www.gosuslugi.ru/help/faq/egrn/20090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2025-05-06T07:48:13Z</dcterms:created>
  <dcterms:modified xsi:type="dcterms:W3CDTF">2025-05-06T07:48:13Z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