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cdc134a8ced88965071ef2cd36f699724565"/>
    <w:p>
      <w:pPr>
        <w:pStyle w:val="Heading3"/>
      </w:pPr>
      <w:r>
        <w:t xml:space="preserve">Завершен первый этап по модернизации ГРП в Печатниках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r>
        <w:t xml:space="preserve">Одной из основ бесперебойной работы системы газораспределения столицы является безостановочное функционирование газорегуляторных пунктов. Работа по их реконструкции, направленная на достижение единой цели - безопасной и безаварийной эксплуатации газовых сетей - была бы невозможна без слаженных действий структурных подразделений АО «МОСГАЗ». Столичные газовики проводят работы на улице Шоссейной, где полным ходом идет реконструкция газорегуляторного пункта (ГРП).</w:t>
      </w:r>
    </w:p>
    <w:p>
      <w:pPr>
        <w:pStyle w:val="BodyText"/>
      </w:pPr>
      <w:r>
        <w:t xml:space="preserve">ГРП «Печатники-34» был запущен в эксплуатацию в 50-е годы XX века для получения «голубого» топлива из магистральных сетей и дальнейшего снижения его показателей до оптимального давления. Увеличение количества потребителей района Печатники требовало обеспечения максимально эффективного использования природного газа. Таким образом, «Печатники-34» ¾ основной источник подачи и регулирования давления газа в более 250 жилых домов района Юго-Восточного административного округа. Однако технологическая схема существующего ГРП уже несовместима с внедряемыми современными системами автоматического управления.</w:t>
      </w:r>
    </w:p>
    <w:p>
      <w:pPr>
        <w:pStyle w:val="BodyText"/>
      </w:pPr>
      <w:r>
        <w:t xml:space="preserve">В настоящее время специалисты МОСГАЗа провели первый этап работ — обрезку газопровода с перекладкой подводящих газопроводов, а также демонтаж и снос здания ГРП. На следующих этапах будет произведено переустройство линии редуцирования с учетом технических требований, замена запорной арматуры, установленной в подземных колодцах, и установка системы телеметрии.</w:t>
      </w:r>
    </w:p>
    <w:p>
      <w:pPr>
        <w:pStyle w:val="BodyText"/>
      </w:pPr>
      <w:r>
        <w:t xml:space="preserve">После модернизации газорегуляторный пункт в Печатниках будет оснащен автоматизированной системой измерения и контроля технологических параметров газа для оперативного реагирования и дистанционного контроля основных параметров работы пункта, что сделает его многофункциональным и обеспечит необходимую стабильность работы.</w:t>
      </w:r>
    </w:p>
    <w:p>
      <w:pPr>
        <w:pStyle w:val="BodyText"/>
      </w:pPr>
      <w:r>
        <w:t xml:space="preserve">Оснащение ГРП изготовленным на собственных производственных мощностях АО «МОСГАЗ» оборудованием позволяет исключить выбросы в атмосферу вредных веществ, также исключается запах газа и шум.</w:t>
      </w:r>
    </w:p>
    <w:p>
      <w:pPr>
        <w:pStyle w:val="BodyText"/>
      </w:pPr>
      <w:r>
        <w:t xml:space="preserve">Работы по реконструкции газорегуляторного пункта будут завершены к началу отопительного сезона и проводятся без отключения потребителей.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http://uvao.mos.ru/the-structure-of-the-municipal-economy-complex-on-the-territory-of-the-afternoon/jsc-mosgaz-warns/detail/11088931.html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1088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the-structure-of-the-municipal-economy-complex-on-the-territory-of-the-afternoon/jsc-mosgaz-warns/detail/11088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2025-07-18T00:41:58Z</dcterms:created>
  <dcterms:modified xsi:type="dcterms:W3CDTF">2025-07-18T00:41:58Z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